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D8" w:rsidRPr="00CB6136" w:rsidRDefault="00BB72D8" w:rsidP="00BB72D8">
      <w:pPr>
        <w:autoSpaceDE w:val="0"/>
        <w:autoSpaceDN w:val="0"/>
        <w:adjustRightInd w:val="0"/>
        <w:jc w:val="center"/>
        <w:rPr>
          <w:b/>
          <w:sz w:val="28"/>
          <w:szCs w:val="28"/>
        </w:rPr>
      </w:pPr>
      <w:r w:rsidRPr="00CB6136">
        <w:rPr>
          <w:b/>
          <w:sz w:val="28"/>
          <w:szCs w:val="28"/>
        </w:rPr>
        <w:t>CONTRATTO COLLETTIVO DECENTRATO REGIONALE</w:t>
      </w:r>
    </w:p>
    <w:p w:rsidR="00BB72D8" w:rsidRPr="00CB6136" w:rsidRDefault="00BB72D8" w:rsidP="00BB72D8">
      <w:pPr>
        <w:autoSpaceDE w:val="0"/>
        <w:autoSpaceDN w:val="0"/>
        <w:adjustRightInd w:val="0"/>
        <w:jc w:val="center"/>
        <w:rPr>
          <w:b/>
          <w:sz w:val="28"/>
          <w:szCs w:val="28"/>
        </w:rPr>
      </w:pPr>
      <w:r w:rsidRPr="00CB6136">
        <w:rPr>
          <w:b/>
          <w:sz w:val="28"/>
          <w:szCs w:val="28"/>
        </w:rPr>
        <w:t>CONCERNENTE LE</w:t>
      </w:r>
    </w:p>
    <w:p w:rsidR="00BB72D8" w:rsidRPr="00CB6136" w:rsidRDefault="00BB72D8" w:rsidP="00BB72D8">
      <w:pPr>
        <w:autoSpaceDE w:val="0"/>
        <w:autoSpaceDN w:val="0"/>
        <w:adjustRightInd w:val="0"/>
        <w:jc w:val="center"/>
        <w:rPr>
          <w:b/>
          <w:sz w:val="28"/>
          <w:szCs w:val="28"/>
        </w:rPr>
      </w:pPr>
      <w:r w:rsidRPr="00CB6136">
        <w:rPr>
          <w:b/>
          <w:sz w:val="28"/>
          <w:szCs w:val="28"/>
        </w:rPr>
        <w:t>UTILIZZAZIONI E LE ASSEGNAZIONI PROVVISORIE DEL PERSONALE</w:t>
      </w:r>
    </w:p>
    <w:p w:rsidR="00BB72D8" w:rsidRPr="00CB6136" w:rsidRDefault="00BB72D8" w:rsidP="00BB72D8">
      <w:pPr>
        <w:widowControl w:val="0"/>
        <w:kinsoku w:val="0"/>
        <w:overflowPunct w:val="0"/>
        <w:autoSpaceDE w:val="0"/>
        <w:autoSpaceDN w:val="0"/>
        <w:adjustRightInd w:val="0"/>
        <w:spacing w:before="53"/>
        <w:ind w:left="152"/>
        <w:jc w:val="center"/>
        <w:rPr>
          <w:b/>
          <w:sz w:val="28"/>
          <w:szCs w:val="28"/>
        </w:rPr>
      </w:pPr>
      <w:r w:rsidRPr="00CB6136">
        <w:rPr>
          <w:b/>
          <w:sz w:val="28"/>
          <w:szCs w:val="28"/>
        </w:rPr>
        <w:t>DOCENTE, EDUCATIVO ED A.T.A. PER L’ANNO SCOLASTICO 2016/2017</w:t>
      </w:r>
    </w:p>
    <w:p w:rsidR="00BB72D8" w:rsidRDefault="00BB72D8" w:rsidP="00BB72D8">
      <w:pPr>
        <w:widowControl w:val="0"/>
        <w:kinsoku w:val="0"/>
        <w:overflowPunct w:val="0"/>
        <w:autoSpaceDE w:val="0"/>
        <w:autoSpaceDN w:val="0"/>
        <w:adjustRightInd w:val="0"/>
        <w:spacing w:before="53"/>
        <w:ind w:left="152"/>
        <w:jc w:val="both"/>
        <w:rPr>
          <w:b/>
          <w:sz w:val="28"/>
          <w:szCs w:val="28"/>
        </w:rPr>
      </w:pPr>
    </w:p>
    <w:p w:rsidR="000551C1" w:rsidRPr="00C25B5B" w:rsidRDefault="000551C1" w:rsidP="000551C1">
      <w:pPr>
        <w:widowControl w:val="0"/>
        <w:autoSpaceDE w:val="0"/>
        <w:autoSpaceDN w:val="0"/>
        <w:adjustRightInd w:val="0"/>
        <w:spacing w:before="254"/>
        <w:ind w:left="5" w:right="6"/>
        <w:jc w:val="both"/>
      </w:pPr>
      <w:r w:rsidRPr="00C25B5B">
        <w:t xml:space="preserve">L'anno </w:t>
      </w:r>
      <w:r>
        <w:t>duemilasedici, il  giorno 11 agosto</w:t>
      </w:r>
      <w:r w:rsidRPr="00C25B5B">
        <w:t xml:space="preserve">, </w:t>
      </w:r>
      <w:r w:rsidR="00A57A32">
        <w:t xml:space="preserve">alle ore 11,00,  </w:t>
      </w:r>
      <w:r w:rsidRPr="00C25B5B">
        <w:t xml:space="preserve">presso l'Ufficio Scolastico Regionale per </w:t>
      </w:r>
      <w:r>
        <w:t>la Basilicata</w:t>
      </w:r>
      <w:r w:rsidRPr="00C25B5B">
        <w:t xml:space="preserve">, in sede di negoziazione decentrata a livello regionale tra le delegazioni di parte pubblica e di parte  sindacale, </w:t>
      </w:r>
    </w:p>
    <w:p w:rsidR="00A57A32" w:rsidRDefault="000551C1" w:rsidP="00A57A32">
      <w:pPr>
        <w:widowControl w:val="0"/>
        <w:autoSpaceDE w:val="0"/>
        <w:autoSpaceDN w:val="0"/>
        <w:adjustRightInd w:val="0"/>
        <w:spacing w:before="465"/>
        <w:ind w:left="3345" w:right="6" w:firstLine="255"/>
        <w:jc w:val="both"/>
        <w:rPr>
          <w:b/>
        </w:rPr>
      </w:pPr>
      <w:r w:rsidRPr="00C25B5B">
        <w:rPr>
          <w:b/>
        </w:rPr>
        <w:t>LE PARTI CONCORDANO</w:t>
      </w:r>
    </w:p>
    <w:p w:rsidR="000551C1" w:rsidRPr="00C25B5B" w:rsidRDefault="00A57A32" w:rsidP="00A57A32">
      <w:pPr>
        <w:widowControl w:val="0"/>
        <w:autoSpaceDE w:val="0"/>
        <w:autoSpaceDN w:val="0"/>
        <w:adjustRightInd w:val="0"/>
        <w:spacing w:before="465"/>
        <w:ind w:left="3345" w:right="6" w:firstLine="255"/>
        <w:rPr>
          <w:b/>
        </w:rPr>
      </w:pPr>
      <w:r>
        <w:rPr>
          <w:b/>
        </w:rPr>
        <w:t xml:space="preserve">             </w:t>
      </w:r>
      <w:r w:rsidR="000551C1" w:rsidRPr="00C25B5B">
        <w:rPr>
          <w:b/>
        </w:rPr>
        <w:t>Art</w:t>
      </w:r>
      <w:r>
        <w:rPr>
          <w:b/>
        </w:rPr>
        <w:t>.</w:t>
      </w:r>
      <w:r w:rsidR="000551C1" w:rsidRPr="00C25B5B">
        <w:rPr>
          <w:b/>
        </w:rPr>
        <w:t xml:space="preserve"> 1</w:t>
      </w:r>
    </w:p>
    <w:p w:rsidR="000551C1" w:rsidRPr="00C25B5B" w:rsidRDefault="000551C1" w:rsidP="000551C1">
      <w:pPr>
        <w:widowControl w:val="0"/>
        <w:autoSpaceDE w:val="0"/>
        <w:autoSpaceDN w:val="0"/>
        <w:adjustRightInd w:val="0"/>
        <w:ind w:left="1608" w:right="5"/>
        <w:rPr>
          <w:b/>
          <w:bCs/>
        </w:rPr>
      </w:pPr>
      <w:r w:rsidRPr="00C25B5B">
        <w:rPr>
          <w:b/>
          <w:bCs/>
        </w:rPr>
        <w:t xml:space="preserve">Campo di applicazione, finalità, efficacia e durata del contratto </w:t>
      </w:r>
    </w:p>
    <w:p w:rsidR="000551C1" w:rsidRPr="00C25B5B" w:rsidRDefault="000551C1" w:rsidP="000551C1">
      <w:pPr>
        <w:widowControl w:val="0"/>
        <w:autoSpaceDE w:val="0"/>
        <w:autoSpaceDN w:val="0"/>
        <w:adjustRightInd w:val="0"/>
        <w:ind w:left="1608" w:right="5"/>
        <w:rPr>
          <w:b/>
          <w:bCs/>
        </w:rPr>
      </w:pPr>
    </w:p>
    <w:p w:rsidR="000551C1" w:rsidRPr="00D07160" w:rsidRDefault="006D0254" w:rsidP="000551C1">
      <w:pPr>
        <w:widowControl w:val="0"/>
        <w:autoSpaceDE w:val="0"/>
        <w:autoSpaceDN w:val="0"/>
        <w:adjustRightInd w:val="0"/>
        <w:spacing w:before="120"/>
        <w:ind w:left="20" w:right="5"/>
        <w:jc w:val="both"/>
        <w:rPr>
          <w:i/>
        </w:rPr>
      </w:pPr>
      <w:r>
        <w:t>-</w:t>
      </w:r>
      <w:r w:rsidR="000551C1" w:rsidRPr="00C25B5B">
        <w:t xml:space="preserve"> Il presente contratto,</w:t>
      </w:r>
      <w:r w:rsidR="000551C1">
        <w:t xml:space="preserve"> avente validità per l’a.s. 2016/2017,</w:t>
      </w:r>
      <w:r>
        <w:t xml:space="preserve"> unitamente alla</w:t>
      </w:r>
      <w:r w:rsidR="000551C1" w:rsidRPr="00C25B5B">
        <w:t xml:space="preserve"> ipotesi di C.C.N.I. siglato in data </w:t>
      </w:r>
      <w:r w:rsidR="000551C1" w:rsidRPr="00D07160">
        <w:t>15/06/2016</w:t>
      </w:r>
      <w:r w:rsidR="000551C1">
        <w:t xml:space="preserve"> </w:t>
      </w:r>
      <w:r w:rsidR="000551C1" w:rsidRPr="00C25B5B">
        <w:t xml:space="preserve">trasmesso </w:t>
      </w:r>
      <w:r>
        <w:t xml:space="preserve">dal M.I.U.R. </w:t>
      </w:r>
      <w:r w:rsidR="000551C1" w:rsidRPr="00C25B5B">
        <w:t xml:space="preserve">con nota </w:t>
      </w:r>
      <w:r w:rsidR="000551C1">
        <w:t>prot. n. 19976 del 22/07/2016</w:t>
      </w:r>
      <w:r w:rsidR="000551C1" w:rsidRPr="00C25B5B">
        <w:t>, successivamente indicato CCNI, al quale si rinvia per quanto non espressamente previsto, individua i criteri e definisce le</w:t>
      </w:r>
      <w:r w:rsidR="000551C1">
        <w:t xml:space="preserve"> modalità, a livello regionale,</w:t>
      </w:r>
      <w:r w:rsidR="000551C1" w:rsidRPr="00C25B5B">
        <w:t xml:space="preserve"> per la determinazione dei posti e cattedre disponibili per le operazioni di utilizzazione e assegnazione provvisoria del personale docente, educativo e A.T.A. con contratto a tempo indeterminato nonché le modalità di effettuazione delle predette operazioni. </w:t>
      </w:r>
    </w:p>
    <w:p w:rsidR="000551C1" w:rsidRPr="00C25B5B" w:rsidRDefault="00EF721A" w:rsidP="000551C1">
      <w:pPr>
        <w:widowControl w:val="0"/>
        <w:autoSpaceDE w:val="0"/>
        <w:autoSpaceDN w:val="0"/>
        <w:adjustRightInd w:val="0"/>
        <w:spacing w:before="120"/>
        <w:ind w:left="20"/>
        <w:jc w:val="both"/>
      </w:pPr>
      <w:r>
        <w:t>-</w:t>
      </w:r>
      <w:r w:rsidR="000551C1" w:rsidRPr="00C25B5B">
        <w:t xml:space="preserve"> Le utilizzazioni </w:t>
      </w:r>
      <w:r w:rsidR="000551C1" w:rsidRPr="00E2428E">
        <w:t>e le assegnazioni provvisorie</w:t>
      </w:r>
      <w:r w:rsidR="000551C1">
        <w:t xml:space="preserve"> </w:t>
      </w:r>
      <w:r w:rsidR="000551C1" w:rsidRPr="00C25B5B">
        <w:t>potranno avvenire su tutte le sedi disponibili, procedendo, nella prima fase delle operazioni, alla conferma, su domanda dell’interessato, ove le norme lo consentano, nella stessa sede dell’anno precedente. In particolare occorrerà tener presente l’art. 1 comma 2 del CCNI sulle assegnazioni e utilizzazioni “Il presente contratto (……….) è prioritariamente diretto a realizzare il reimpiego qualificato di tutto il personale in soprannumero o in esubero, e la piena realizzazione degli obiettivi formativi e curriculari previsti per ciascun ordine di scuola, assicurando la continuità didattica e la valorizzazione delle competenze professionali, tenuto conto delle esigenze e disponibilità dei docenti interessati.”</w:t>
      </w:r>
    </w:p>
    <w:p w:rsidR="00EF721A" w:rsidRDefault="00EF721A" w:rsidP="000551C1">
      <w:pPr>
        <w:widowControl w:val="0"/>
        <w:autoSpaceDE w:val="0"/>
        <w:autoSpaceDN w:val="0"/>
        <w:adjustRightInd w:val="0"/>
        <w:spacing w:before="120"/>
        <w:ind w:left="20"/>
        <w:jc w:val="both"/>
      </w:pPr>
      <w:r>
        <w:t xml:space="preserve">- </w:t>
      </w:r>
      <w:r w:rsidR="000551C1" w:rsidRPr="00C25B5B">
        <w:t xml:space="preserve"> Il personale docente, escluso quello  di IRC,  che intenda chiedere l’utilizzo e/o assegnazione provvisoria </w:t>
      </w:r>
      <w:r w:rsidR="000551C1" w:rsidRPr="00CB6136">
        <w:t>per tutte</w:t>
      </w:r>
      <w:r w:rsidR="000551C1" w:rsidRPr="00C25B5B">
        <w:t xml:space="preserve"> le fattispecie non previste dal sistema Polis ma indicate e previste dal CCR deve inoltrare domanda cartacea ai rispettivi </w:t>
      </w:r>
      <w:r>
        <w:t>Uffici di Ambito Territoriale</w:t>
      </w:r>
      <w:r w:rsidR="00CB6136">
        <w:t>.</w:t>
      </w:r>
      <w:r>
        <w:t xml:space="preserve"> </w:t>
      </w:r>
    </w:p>
    <w:p w:rsidR="00CB6136" w:rsidRDefault="00CB6136" w:rsidP="000551C1">
      <w:pPr>
        <w:widowControl w:val="0"/>
        <w:autoSpaceDE w:val="0"/>
        <w:autoSpaceDN w:val="0"/>
        <w:adjustRightInd w:val="0"/>
        <w:spacing w:before="120"/>
        <w:ind w:left="20"/>
        <w:jc w:val="both"/>
      </w:pPr>
    </w:p>
    <w:p w:rsidR="00A57A32" w:rsidRDefault="00A57A32" w:rsidP="00A57A32">
      <w:pPr>
        <w:widowControl w:val="0"/>
        <w:autoSpaceDE w:val="0"/>
        <w:autoSpaceDN w:val="0"/>
        <w:adjustRightInd w:val="0"/>
        <w:ind w:left="2977" w:right="6"/>
        <w:jc w:val="both"/>
        <w:rPr>
          <w:b/>
        </w:rPr>
      </w:pPr>
      <w:r>
        <w:rPr>
          <w:b/>
        </w:rPr>
        <w:t xml:space="preserve">                        </w:t>
      </w:r>
      <w:r w:rsidR="000551C1" w:rsidRPr="00C25B5B">
        <w:rPr>
          <w:b/>
        </w:rPr>
        <w:t>Art. 2</w:t>
      </w:r>
    </w:p>
    <w:p w:rsidR="000551C1" w:rsidRPr="00C25B5B" w:rsidRDefault="00EF721A" w:rsidP="00A57A32">
      <w:pPr>
        <w:widowControl w:val="0"/>
        <w:autoSpaceDE w:val="0"/>
        <w:autoSpaceDN w:val="0"/>
        <w:adjustRightInd w:val="0"/>
        <w:ind w:right="6"/>
        <w:jc w:val="both"/>
        <w:rPr>
          <w:b/>
          <w:bCs/>
        </w:rPr>
      </w:pPr>
      <w:r>
        <w:rPr>
          <w:b/>
        </w:rPr>
        <w:t xml:space="preserve"> </w:t>
      </w:r>
      <w:r w:rsidR="00A57A32">
        <w:rPr>
          <w:b/>
        </w:rPr>
        <w:t xml:space="preserve">                                                         </w:t>
      </w:r>
      <w:r>
        <w:rPr>
          <w:b/>
        </w:rPr>
        <w:t>Q</w:t>
      </w:r>
      <w:r w:rsidR="000551C1" w:rsidRPr="00C25B5B">
        <w:rPr>
          <w:b/>
          <w:bCs/>
        </w:rPr>
        <w:t>uadro delle disponibilità</w:t>
      </w:r>
    </w:p>
    <w:p w:rsidR="00A57A32" w:rsidRDefault="00953CA4" w:rsidP="00A57A32">
      <w:pPr>
        <w:widowControl w:val="0"/>
        <w:autoSpaceDE w:val="0"/>
        <w:autoSpaceDN w:val="0"/>
        <w:adjustRightInd w:val="0"/>
        <w:spacing w:before="249"/>
        <w:ind w:left="20" w:right="5"/>
        <w:jc w:val="both"/>
      </w:pPr>
      <w:r>
        <w:t>-</w:t>
      </w:r>
      <w:r w:rsidR="000551C1" w:rsidRPr="00C25B5B">
        <w:t xml:space="preserve"> I Dirigenti degli Uffici Scolastici Territoriali predisporranno il quadro delle disponibilità complessive provinciali, distinto per ordine e grado</w:t>
      </w:r>
      <w:r w:rsidR="000551C1">
        <w:t xml:space="preserve"> di scuola, </w:t>
      </w:r>
      <w:r w:rsidR="000551C1" w:rsidRPr="00E2428E">
        <w:t>dopo aver dato attuazione a quanto contenuto all’art.2 comma 6 CCNI</w:t>
      </w:r>
      <w:r w:rsidR="000551C1">
        <w:t xml:space="preserve"> (che prevede “il titolare di cattedra costituita tra più scuole completa l’orario nella scuola di titolarità, qualora nella stessa si determini la necessaria disponibilità di ore”)</w:t>
      </w:r>
      <w:r>
        <w:t>.</w:t>
      </w:r>
    </w:p>
    <w:p w:rsidR="005E4F27" w:rsidRDefault="005E4F27" w:rsidP="00A57A32">
      <w:pPr>
        <w:widowControl w:val="0"/>
        <w:autoSpaceDE w:val="0"/>
        <w:autoSpaceDN w:val="0"/>
        <w:adjustRightInd w:val="0"/>
        <w:spacing w:before="249"/>
        <w:ind w:left="20" w:right="5"/>
        <w:jc w:val="both"/>
      </w:pPr>
      <w:r>
        <w:t>A partire dall’anno scolastico 201672017 gli Ambiti Territoriali fissano e rendono  noti i termini di presentazione delle domande di eventuale sostituzione dello spezzone di completamento e/o degli spezzoni di completamento e/o articolazione delle cattedre</w:t>
      </w:r>
    </w:p>
    <w:p w:rsidR="005E4F27" w:rsidRDefault="005E4F27" w:rsidP="00A57A32">
      <w:pPr>
        <w:widowControl w:val="0"/>
        <w:autoSpaceDE w:val="0"/>
        <w:autoSpaceDN w:val="0"/>
        <w:adjustRightInd w:val="0"/>
        <w:spacing w:before="249"/>
        <w:ind w:left="20" w:right="5"/>
        <w:jc w:val="both"/>
      </w:pPr>
      <w:r>
        <w:t>In caso di concorrenza di più interessati in riferimento al medesimo spezzone, prevale l’istante con maggiore punteggio. A tal fine assume rilievo il punteggio della graduatoria di istituto. In caso di parità di punteggio  prevale il più anziano.</w:t>
      </w:r>
    </w:p>
    <w:p w:rsidR="00243AB3" w:rsidRDefault="005E4F27" w:rsidP="00A57A32">
      <w:pPr>
        <w:widowControl w:val="0"/>
        <w:autoSpaceDE w:val="0"/>
        <w:autoSpaceDN w:val="0"/>
        <w:adjustRightInd w:val="0"/>
        <w:spacing w:before="249"/>
        <w:ind w:left="20" w:right="5"/>
        <w:jc w:val="both"/>
      </w:pPr>
      <w:r>
        <w:t>Gli esiti delle operazioni di cui ai commi 1 e 2 sono soggetti agli ordinari oneri di pubblicità.</w:t>
      </w:r>
    </w:p>
    <w:p w:rsidR="005E4F27" w:rsidRDefault="00243AB3" w:rsidP="00A57A32">
      <w:pPr>
        <w:widowControl w:val="0"/>
        <w:autoSpaceDE w:val="0"/>
        <w:autoSpaceDN w:val="0"/>
        <w:adjustRightInd w:val="0"/>
        <w:spacing w:before="249"/>
        <w:ind w:left="20" w:right="5"/>
        <w:jc w:val="both"/>
      </w:pPr>
      <w:r>
        <w:t>Si concorda di associare tra loro gli spezzoni orario risultanti dalla rilevazione svolta, di norma fino al completamento dell’orario di obbligo di cattedra o di servizio, formando il maggior numero di cattedre possibili, al massimo su tre scuole in non più di due comuni. E possibile, tuttavia, costituire in deroga, cattedre anche su tre comuni.</w:t>
      </w:r>
      <w:r w:rsidR="005E4F27">
        <w:t xml:space="preserve">  </w:t>
      </w:r>
    </w:p>
    <w:p w:rsidR="000551C1" w:rsidRPr="00C25B5B" w:rsidRDefault="00A57A32" w:rsidP="00A57A32">
      <w:pPr>
        <w:widowControl w:val="0"/>
        <w:autoSpaceDE w:val="0"/>
        <w:autoSpaceDN w:val="0"/>
        <w:adjustRightInd w:val="0"/>
        <w:spacing w:before="249"/>
        <w:ind w:left="728" w:right="5" w:firstLine="688"/>
        <w:jc w:val="both"/>
        <w:rPr>
          <w:b/>
        </w:rPr>
      </w:pPr>
      <w:r>
        <w:rPr>
          <w:b/>
        </w:rPr>
        <w:t xml:space="preserve">                                                </w:t>
      </w:r>
      <w:r w:rsidR="000551C1" w:rsidRPr="00C25B5B">
        <w:rPr>
          <w:b/>
        </w:rPr>
        <w:t>Art. 3</w:t>
      </w:r>
    </w:p>
    <w:p w:rsidR="001B3D4A" w:rsidRDefault="001B3D4A" w:rsidP="000551C1">
      <w:pPr>
        <w:widowControl w:val="0"/>
        <w:autoSpaceDE w:val="0"/>
        <w:autoSpaceDN w:val="0"/>
        <w:adjustRightInd w:val="0"/>
        <w:ind w:left="172" w:right="5"/>
        <w:jc w:val="center"/>
        <w:rPr>
          <w:b/>
          <w:bCs/>
        </w:rPr>
      </w:pPr>
      <w:r>
        <w:rPr>
          <w:b/>
          <w:bCs/>
        </w:rPr>
        <w:t>Presentazione delle domande e scadenza delle operazioni</w:t>
      </w:r>
    </w:p>
    <w:p w:rsidR="001B3D4A" w:rsidRDefault="001B3D4A" w:rsidP="000551C1">
      <w:pPr>
        <w:widowControl w:val="0"/>
        <w:autoSpaceDE w:val="0"/>
        <w:autoSpaceDN w:val="0"/>
        <w:adjustRightInd w:val="0"/>
        <w:ind w:left="172" w:right="5"/>
        <w:jc w:val="center"/>
        <w:rPr>
          <w:b/>
          <w:bCs/>
        </w:rPr>
      </w:pPr>
    </w:p>
    <w:p w:rsidR="001B3D4A" w:rsidRDefault="001B3D4A" w:rsidP="00D5726F">
      <w:pPr>
        <w:autoSpaceDE w:val="0"/>
        <w:autoSpaceDN w:val="0"/>
        <w:adjustRightInd w:val="0"/>
        <w:jc w:val="both"/>
        <w:rPr>
          <w:rFonts w:eastAsiaTheme="minorHAnsi"/>
          <w:lang w:eastAsia="en-US"/>
        </w:rPr>
      </w:pPr>
      <w:r w:rsidRPr="001B3D4A">
        <w:rPr>
          <w:rFonts w:eastAsiaTheme="minorHAnsi"/>
          <w:lang w:eastAsia="en-US"/>
        </w:rPr>
        <w:t xml:space="preserve">Le domande di utilizzazione e assegnazione provvisoria devono essere prodotte </w:t>
      </w:r>
      <w:r>
        <w:rPr>
          <w:rFonts w:eastAsiaTheme="minorHAnsi"/>
          <w:lang w:eastAsia="en-US"/>
        </w:rPr>
        <w:t>entro i termini di seguito specificati:</w:t>
      </w:r>
    </w:p>
    <w:p w:rsidR="001B3D4A" w:rsidRDefault="001B3D4A" w:rsidP="00D5726F">
      <w:pPr>
        <w:pStyle w:val="Paragrafoelenco"/>
        <w:numPr>
          <w:ilvl w:val="0"/>
          <w:numId w:val="7"/>
        </w:numPr>
        <w:autoSpaceDE w:val="0"/>
        <w:autoSpaceDN w:val="0"/>
        <w:adjustRightInd w:val="0"/>
        <w:jc w:val="both"/>
        <w:rPr>
          <w:rFonts w:eastAsiaTheme="minorHAnsi"/>
          <w:bCs/>
          <w:lang w:eastAsia="en-US"/>
        </w:rPr>
      </w:pPr>
      <w:r w:rsidRPr="001B3D4A">
        <w:rPr>
          <w:rFonts w:eastAsiaTheme="minorHAnsi"/>
          <w:bCs/>
          <w:lang w:eastAsia="en-US"/>
        </w:rPr>
        <w:t>Dalla data di apertura delle funzioni e sino al 12 agosto : personale docente della scuola dell’infanzia e della scuola primaria;</w:t>
      </w:r>
    </w:p>
    <w:p w:rsidR="0065661C" w:rsidRDefault="001B3D4A" w:rsidP="00D5726F">
      <w:pPr>
        <w:pStyle w:val="Paragrafoelenco"/>
        <w:numPr>
          <w:ilvl w:val="0"/>
          <w:numId w:val="7"/>
        </w:numPr>
        <w:autoSpaceDE w:val="0"/>
        <w:autoSpaceDN w:val="0"/>
        <w:adjustRightInd w:val="0"/>
        <w:jc w:val="both"/>
        <w:rPr>
          <w:rFonts w:eastAsiaTheme="minorHAnsi"/>
          <w:bCs/>
          <w:lang w:eastAsia="en-US"/>
        </w:rPr>
      </w:pPr>
      <w:r>
        <w:rPr>
          <w:rFonts w:eastAsiaTheme="minorHAnsi"/>
          <w:bCs/>
          <w:lang w:eastAsia="en-US"/>
        </w:rPr>
        <w:t>Dal 18 al 28 agosto: personale docente della scuola secondaria di I e II grado</w:t>
      </w:r>
      <w:r w:rsidR="0065661C">
        <w:rPr>
          <w:rFonts w:eastAsiaTheme="minorHAnsi"/>
          <w:bCs/>
          <w:lang w:eastAsia="en-US"/>
        </w:rPr>
        <w:t>;</w:t>
      </w:r>
    </w:p>
    <w:p w:rsidR="0065661C" w:rsidRDefault="0065661C" w:rsidP="00D5726F">
      <w:pPr>
        <w:pStyle w:val="Paragrafoelenco"/>
        <w:numPr>
          <w:ilvl w:val="0"/>
          <w:numId w:val="7"/>
        </w:numPr>
        <w:autoSpaceDE w:val="0"/>
        <w:autoSpaceDN w:val="0"/>
        <w:adjustRightInd w:val="0"/>
        <w:jc w:val="both"/>
        <w:rPr>
          <w:rFonts w:eastAsiaTheme="minorHAnsi"/>
          <w:bCs/>
          <w:lang w:eastAsia="en-US"/>
        </w:rPr>
      </w:pPr>
      <w:r>
        <w:rPr>
          <w:rFonts w:eastAsiaTheme="minorHAnsi"/>
          <w:bCs/>
          <w:lang w:eastAsia="en-US"/>
        </w:rPr>
        <w:t>Dalla data di apertura delle funzioni e fino al 9 agosto : personale educativo e docenti di religione cattolica;</w:t>
      </w:r>
    </w:p>
    <w:p w:rsidR="0065661C" w:rsidRDefault="0065661C" w:rsidP="00D5726F">
      <w:pPr>
        <w:pStyle w:val="Paragrafoelenco"/>
        <w:numPr>
          <w:ilvl w:val="0"/>
          <w:numId w:val="7"/>
        </w:numPr>
        <w:autoSpaceDE w:val="0"/>
        <w:autoSpaceDN w:val="0"/>
        <w:adjustRightInd w:val="0"/>
        <w:jc w:val="both"/>
        <w:rPr>
          <w:rFonts w:eastAsiaTheme="minorHAnsi"/>
          <w:bCs/>
          <w:lang w:eastAsia="en-US"/>
        </w:rPr>
      </w:pPr>
      <w:r>
        <w:rPr>
          <w:rFonts w:eastAsiaTheme="minorHAnsi"/>
          <w:bCs/>
          <w:lang w:eastAsia="en-US"/>
        </w:rPr>
        <w:t xml:space="preserve">Dal 5 al </w:t>
      </w:r>
      <w:r w:rsidR="00243AB3">
        <w:rPr>
          <w:rFonts w:eastAsiaTheme="minorHAnsi"/>
          <w:bCs/>
          <w:lang w:eastAsia="en-US"/>
        </w:rPr>
        <w:t xml:space="preserve">28 </w:t>
      </w:r>
      <w:r>
        <w:rPr>
          <w:rFonts w:eastAsiaTheme="minorHAnsi"/>
          <w:bCs/>
          <w:lang w:eastAsia="en-US"/>
        </w:rPr>
        <w:t xml:space="preserve"> agosto: presentazione domande di utilizzazione per i licei musicali;</w:t>
      </w:r>
    </w:p>
    <w:p w:rsidR="0065661C" w:rsidRDefault="0065661C" w:rsidP="00D5726F">
      <w:pPr>
        <w:pStyle w:val="Paragrafoelenco"/>
        <w:numPr>
          <w:ilvl w:val="0"/>
          <w:numId w:val="7"/>
        </w:numPr>
        <w:autoSpaceDE w:val="0"/>
        <w:autoSpaceDN w:val="0"/>
        <w:adjustRightInd w:val="0"/>
        <w:jc w:val="both"/>
        <w:rPr>
          <w:rFonts w:eastAsiaTheme="minorHAnsi"/>
          <w:bCs/>
          <w:lang w:eastAsia="en-US"/>
        </w:rPr>
      </w:pPr>
      <w:r>
        <w:rPr>
          <w:rFonts w:eastAsiaTheme="minorHAnsi"/>
          <w:bCs/>
          <w:lang w:eastAsia="en-US"/>
        </w:rPr>
        <w:t>Entro il 20 agosto: personale ATA</w:t>
      </w:r>
    </w:p>
    <w:p w:rsidR="0065661C" w:rsidRDefault="0065661C" w:rsidP="00D5726F">
      <w:pPr>
        <w:pStyle w:val="Paragrafoelenco"/>
        <w:autoSpaceDE w:val="0"/>
        <w:autoSpaceDN w:val="0"/>
        <w:adjustRightInd w:val="0"/>
        <w:jc w:val="both"/>
        <w:rPr>
          <w:rFonts w:eastAsiaTheme="minorHAnsi"/>
          <w:bCs/>
          <w:lang w:eastAsia="en-US"/>
        </w:rPr>
      </w:pPr>
    </w:p>
    <w:p w:rsidR="0065661C" w:rsidRDefault="0065661C" w:rsidP="00D5726F">
      <w:pPr>
        <w:pStyle w:val="Paragrafoelenco"/>
        <w:autoSpaceDE w:val="0"/>
        <w:autoSpaceDN w:val="0"/>
        <w:adjustRightInd w:val="0"/>
        <w:jc w:val="both"/>
        <w:rPr>
          <w:rFonts w:eastAsiaTheme="minorHAnsi"/>
          <w:bCs/>
          <w:lang w:eastAsia="en-US"/>
        </w:rPr>
      </w:pPr>
      <w:r>
        <w:rPr>
          <w:rFonts w:eastAsiaTheme="minorHAnsi"/>
          <w:bCs/>
          <w:lang w:eastAsia="en-US"/>
        </w:rPr>
        <w:lastRenderedPageBreak/>
        <w:t>Le operazioni di utilizzazione e assegnazione provvisoria saranno avviate, per ogni ordine di scuola, dopo l’assegnazione alle sedi di servizio dei docenti di ambito territoriale a seguito di mobilità</w:t>
      </w:r>
      <w:r w:rsidR="00B52CFF">
        <w:rPr>
          <w:rFonts w:eastAsiaTheme="minorHAnsi"/>
          <w:bCs/>
          <w:lang w:eastAsia="en-US"/>
        </w:rPr>
        <w:t xml:space="preserve"> e </w:t>
      </w:r>
      <w:r>
        <w:rPr>
          <w:rFonts w:eastAsiaTheme="minorHAnsi"/>
          <w:bCs/>
          <w:lang w:eastAsia="en-US"/>
        </w:rPr>
        <w:t xml:space="preserve"> dopo l’assegnazione agli ambiti dei docenti </w:t>
      </w:r>
      <w:r w:rsidR="00B52CFF">
        <w:rPr>
          <w:rFonts w:eastAsiaTheme="minorHAnsi"/>
          <w:bCs/>
          <w:lang w:eastAsia="en-US"/>
        </w:rPr>
        <w:t>neo immessi in ruolo.</w:t>
      </w:r>
    </w:p>
    <w:p w:rsidR="0065661C" w:rsidRDefault="0065661C" w:rsidP="00D5726F">
      <w:pPr>
        <w:pStyle w:val="Paragrafoelenco"/>
        <w:autoSpaceDE w:val="0"/>
        <w:autoSpaceDN w:val="0"/>
        <w:adjustRightInd w:val="0"/>
        <w:jc w:val="both"/>
        <w:rPr>
          <w:rFonts w:eastAsiaTheme="minorHAnsi"/>
          <w:bCs/>
          <w:lang w:eastAsia="en-US"/>
        </w:rPr>
      </w:pPr>
    </w:p>
    <w:p w:rsidR="007079BB" w:rsidRDefault="007079BB" w:rsidP="00D5726F">
      <w:pPr>
        <w:pStyle w:val="Paragrafoelenco"/>
        <w:autoSpaceDE w:val="0"/>
        <w:autoSpaceDN w:val="0"/>
        <w:adjustRightInd w:val="0"/>
        <w:jc w:val="both"/>
        <w:rPr>
          <w:rFonts w:eastAsiaTheme="minorHAnsi"/>
          <w:bCs/>
          <w:lang w:eastAsia="en-US"/>
        </w:rPr>
      </w:pPr>
      <w:r>
        <w:rPr>
          <w:rFonts w:eastAsiaTheme="minorHAnsi"/>
          <w:bCs/>
          <w:lang w:eastAsia="en-US"/>
        </w:rPr>
        <w:t xml:space="preserve">Le operazioni di utilizzo nelle discipline dei licei musicali e coreutici avranno inizio il </w:t>
      </w:r>
      <w:r w:rsidR="00243AB3">
        <w:rPr>
          <w:rFonts w:eastAsiaTheme="minorHAnsi"/>
          <w:bCs/>
          <w:lang w:eastAsia="en-US"/>
        </w:rPr>
        <w:t xml:space="preserve">30 </w:t>
      </w:r>
      <w:r w:rsidR="00B52CFF">
        <w:rPr>
          <w:rFonts w:eastAsiaTheme="minorHAnsi"/>
          <w:bCs/>
          <w:lang w:eastAsia="en-US"/>
        </w:rPr>
        <w:t>agosto</w:t>
      </w:r>
      <w:r w:rsidR="00243AB3">
        <w:rPr>
          <w:rFonts w:eastAsiaTheme="minorHAnsi"/>
          <w:bCs/>
          <w:lang w:eastAsia="en-US"/>
        </w:rPr>
        <w:t>.</w:t>
      </w:r>
    </w:p>
    <w:p w:rsidR="007079BB" w:rsidRDefault="007079BB" w:rsidP="00D5726F">
      <w:pPr>
        <w:pStyle w:val="Paragrafoelenco"/>
        <w:autoSpaceDE w:val="0"/>
        <w:autoSpaceDN w:val="0"/>
        <w:adjustRightInd w:val="0"/>
        <w:jc w:val="both"/>
        <w:rPr>
          <w:rFonts w:eastAsiaTheme="minorHAnsi"/>
          <w:bCs/>
          <w:lang w:eastAsia="en-US"/>
        </w:rPr>
      </w:pPr>
      <w:r>
        <w:rPr>
          <w:rFonts w:eastAsiaTheme="minorHAnsi"/>
          <w:bCs/>
          <w:lang w:eastAsia="en-US"/>
        </w:rPr>
        <w:t xml:space="preserve">Le istanze dovranno essere presentate esclusivamente tramite la modalità istanze on- line e solo nel caso in cui le funzioni per la presentazione on-line non fossero disponibili, è consentito presentare la domanda in forma cartacea </w:t>
      </w:r>
      <w:r w:rsidR="00B52CFF">
        <w:rPr>
          <w:rFonts w:eastAsiaTheme="minorHAnsi"/>
          <w:bCs/>
          <w:lang w:eastAsia="en-US"/>
        </w:rPr>
        <w:t xml:space="preserve">documentando o notificando la ragione </w:t>
      </w:r>
      <w:r>
        <w:rPr>
          <w:rFonts w:eastAsiaTheme="minorHAnsi"/>
          <w:bCs/>
          <w:lang w:eastAsia="en-US"/>
        </w:rPr>
        <w:t xml:space="preserve"> che ha impedito la procedura on-line.</w:t>
      </w:r>
    </w:p>
    <w:p w:rsidR="007079BB" w:rsidRDefault="007079BB" w:rsidP="00D5726F">
      <w:pPr>
        <w:pStyle w:val="Paragrafoelenco"/>
        <w:autoSpaceDE w:val="0"/>
        <w:autoSpaceDN w:val="0"/>
        <w:adjustRightInd w:val="0"/>
        <w:jc w:val="both"/>
        <w:rPr>
          <w:rFonts w:eastAsiaTheme="minorHAnsi"/>
          <w:bCs/>
          <w:lang w:eastAsia="en-US"/>
        </w:rPr>
      </w:pPr>
      <w:r>
        <w:rPr>
          <w:rFonts w:eastAsiaTheme="minorHAnsi"/>
          <w:bCs/>
          <w:lang w:eastAsia="en-US"/>
        </w:rPr>
        <w:t>Le domande riguardanti il personale educativo, i docenti di religione cattolica, i docenti che intendano richiedere l’utilizzo nelle discipline dei licei musicali e il personale ATA saranno presentate in modalità cartacea.</w:t>
      </w:r>
    </w:p>
    <w:p w:rsidR="00D5726F" w:rsidRDefault="00D5726F" w:rsidP="00D5726F">
      <w:pPr>
        <w:pStyle w:val="Paragrafoelenco"/>
        <w:autoSpaceDE w:val="0"/>
        <w:autoSpaceDN w:val="0"/>
        <w:adjustRightInd w:val="0"/>
        <w:jc w:val="both"/>
        <w:rPr>
          <w:rFonts w:eastAsiaTheme="minorHAnsi"/>
          <w:bCs/>
          <w:lang w:eastAsia="en-US"/>
        </w:rPr>
      </w:pPr>
      <w:r>
        <w:rPr>
          <w:rFonts w:eastAsiaTheme="minorHAnsi"/>
          <w:bCs/>
          <w:lang w:eastAsia="en-US"/>
        </w:rPr>
        <w:t>Le domande di utilizzazione devono essere indirizzate all’Ufficio territorialmente competente della provincia di titolarità per il tramite del dirigente scolastico dell</w:t>
      </w:r>
      <w:r w:rsidR="00B52CFF">
        <w:rPr>
          <w:rFonts w:eastAsiaTheme="minorHAnsi"/>
          <w:bCs/>
          <w:lang w:eastAsia="en-US"/>
        </w:rPr>
        <w:t xml:space="preserve">’istituto </w:t>
      </w:r>
      <w:r>
        <w:rPr>
          <w:rFonts w:eastAsiaTheme="minorHAnsi"/>
          <w:bCs/>
          <w:lang w:eastAsia="en-US"/>
        </w:rPr>
        <w:t xml:space="preserve"> sede di servizio.</w:t>
      </w:r>
    </w:p>
    <w:p w:rsidR="00D5726F" w:rsidRDefault="00D5726F" w:rsidP="00D5726F">
      <w:pPr>
        <w:pStyle w:val="Paragrafoelenco"/>
        <w:autoSpaceDE w:val="0"/>
        <w:autoSpaceDN w:val="0"/>
        <w:adjustRightInd w:val="0"/>
        <w:jc w:val="both"/>
        <w:rPr>
          <w:rFonts w:eastAsiaTheme="minorHAnsi"/>
          <w:bCs/>
          <w:lang w:eastAsia="en-US"/>
        </w:rPr>
      </w:pPr>
      <w:r>
        <w:rPr>
          <w:rFonts w:eastAsiaTheme="minorHAnsi"/>
          <w:bCs/>
          <w:lang w:eastAsia="en-US"/>
        </w:rPr>
        <w:t>Le domande di assegnazione provvisoria e di utilizzazione in altra provincia devono essere presentate  direttamente all’Ufficio territorialmente competente della provincia richiesta e per conoscenza all’Ufficio territoriale della provincia di titolarità.</w:t>
      </w:r>
    </w:p>
    <w:p w:rsidR="00D5726F" w:rsidRDefault="00D5726F" w:rsidP="00D5726F">
      <w:pPr>
        <w:pStyle w:val="Paragrafoelenco"/>
        <w:autoSpaceDE w:val="0"/>
        <w:autoSpaceDN w:val="0"/>
        <w:adjustRightInd w:val="0"/>
        <w:jc w:val="both"/>
        <w:rPr>
          <w:rFonts w:eastAsiaTheme="minorHAnsi"/>
          <w:bCs/>
          <w:lang w:eastAsia="en-US"/>
        </w:rPr>
      </w:pPr>
      <w:r>
        <w:rPr>
          <w:rFonts w:eastAsiaTheme="minorHAnsi"/>
          <w:bCs/>
          <w:lang w:eastAsia="en-US"/>
        </w:rPr>
        <w:t>Le istanze di utilizzazione e assegnazione provvisoria degli insegnanti di religione cattolica saranno presentate alla Direzione Regionale.</w:t>
      </w:r>
    </w:p>
    <w:p w:rsidR="00D5726F" w:rsidRDefault="00D5726F" w:rsidP="00D5726F">
      <w:pPr>
        <w:pStyle w:val="Paragrafoelenco"/>
        <w:autoSpaceDE w:val="0"/>
        <w:autoSpaceDN w:val="0"/>
        <w:adjustRightInd w:val="0"/>
        <w:jc w:val="both"/>
        <w:rPr>
          <w:rFonts w:eastAsiaTheme="minorHAnsi"/>
          <w:bCs/>
          <w:lang w:eastAsia="en-US"/>
        </w:rPr>
      </w:pPr>
      <w:r>
        <w:rPr>
          <w:rFonts w:eastAsiaTheme="minorHAnsi"/>
          <w:bCs/>
          <w:lang w:eastAsia="en-US"/>
        </w:rPr>
        <w:t>Per quanto riguarda i docenti che intendano chiedere l’utilizzo nelle discipline dei licei musicali, la domanda deve essere inoltrata all’Ufficio territoriale competente per la provincia  in cui ha sede il liceo musicale richiesto.</w:t>
      </w:r>
    </w:p>
    <w:p w:rsidR="0059111A" w:rsidRDefault="0059111A" w:rsidP="00D5726F">
      <w:pPr>
        <w:pStyle w:val="Paragrafoelenco"/>
        <w:autoSpaceDE w:val="0"/>
        <w:autoSpaceDN w:val="0"/>
        <w:adjustRightInd w:val="0"/>
        <w:jc w:val="both"/>
        <w:rPr>
          <w:rFonts w:eastAsiaTheme="minorHAnsi"/>
          <w:bCs/>
          <w:lang w:eastAsia="en-US"/>
        </w:rPr>
      </w:pPr>
      <w:r>
        <w:rPr>
          <w:rFonts w:eastAsiaTheme="minorHAnsi"/>
          <w:bCs/>
          <w:lang w:eastAsia="en-US"/>
        </w:rPr>
        <w:t>La documentazione e le certificazioni da allegare alla domanda devono essere prodotte in conformità a quanto riportato nell’art. 4 della O.M. n. 241 dell’8 aprile 2016.</w:t>
      </w:r>
    </w:p>
    <w:p w:rsidR="0059111A" w:rsidRDefault="0059111A" w:rsidP="00D5726F">
      <w:pPr>
        <w:pStyle w:val="Paragrafoelenco"/>
        <w:autoSpaceDE w:val="0"/>
        <w:autoSpaceDN w:val="0"/>
        <w:adjustRightInd w:val="0"/>
        <w:jc w:val="both"/>
        <w:rPr>
          <w:rFonts w:eastAsiaTheme="minorHAnsi"/>
          <w:bCs/>
          <w:lang w:eastAsia="en-US"/>
        </w:rPr>
      </w:pPr>
      <w:r>
        <w:rPr>
          <w:rFonts w:eastAsiaTheme="minorHAnsi"/>
          <w:bCs/>
          <w:lang w:eastAsia="en-US"/>
        </w:rPr>
        <w:t>Si precisa, al riguardo, che ai fini dell’attribuzione del punteggio per le utilizzazioni dichiarato dagli interessati sulle domande non è necessario  allegare alcuna documentazione in quanto la valutazione dei titoli relativi alle utilizzazioni  di personale titolare di cattedra e/o posto nella scuola è formulata da ciascuna istituzione scolastica in cui il personale</w:t>
      </w:r>
      <w:r w:rsidR="00324D1E">
        <w:rPr>
          <w:rFonts w:eastAsiaTheme="minorHAnsi"/>
          <w:bCs/>
          <w:lang w:eastAsia="en-US"/>
        </w:rPr>
        <w:t xml:space="preserve"> </w:t>
      </w:r>
      <w:r>
        <w:rPr>
          <w:rFonts w:eastAsiaTheme="minorHAnsi"/>
          <w:bCs/>
          <w:lang w:eastAsia="en-US"/>
        </w:rPr>
        <w:t>presta servizio, ai sensi dell’art. 1, comma 7 del CCNI di cui in oggetto.</w:t>
      </w:r>
    </w:p>
    <w:p w:rsidR="00324D1E" w:rsidRDefault="0059111A" w:rsidP="00D5726F">
      <w:pPr>
        <w:pStyle w:val="Paragrafoelenco"/>
        <w:autoSpaceDE w:val="0"/>
        <w:autoSpaceDN w:val="0"/>
        <w:adjustRightInd w:val="0"/>
        <w:jc w:val="both"/>
        <w:rPr>
          <w:rFonts w:eastAsiaTheme="minorHAnsi"/>
          <w:bCs/>
          <w:lang w:eastAsia="en-US"/>
        </w:rPr>
      </w:pPr>
      <w:r>
        <w:rPr>
          <w:rFonts w:eastAsiaTheme="minorHAnsi"/>
          <w:bCs/>
          <w:lang w:eastAsia="en-US"/>
        </w:rPr>
        <w:t xml:space="preserve">Per quanto riguarda, invece, le situazioni previste per il riconoscimento delle precedenze nelle operazioni e per l’attestazione  dei requisiti richiesti per </w:t>
      </w:r>
      <w:r w:rsidR="00324D1E">
        <w:rPr>
          <w:rFonts w:eastAsiaTheme="minorHAnsi"/>
          <w:bCs/>
          <w:lang w:eastAsia="en-US"/>
        </w:rPr>
        <w:t>le assegnazioni provvisorie è necessario presentare le dichiarazioni personali sostitutive delle certificazioni secondo quanto stabilito  dalla O.M. citata , salvo i casi in cui è obbligatorio allegare una certificazione espressamente prevista dal CCNI sulla mobilità e dell’ipotesi di CCNI sulle utilizzazioni ed assegnazioni provvisorie.</w:t>
      </w:r>
    </w:p>
    <w:p w:rsidR="00CB6136" w:rsidRDefault="00CB6136" w:rsidP="00D5726F">
      <w:pPr>
        <w:pStyle w:val="Paragrafoelenco"/>
        <w:autoSpaceDE w:val="0"/>
        <w:autoSpaceDN w:val="0"/>
        <w:adjustRightInd w:val="0"/>
        <w:jc w:val="both"/>
        <w:rPr>
          <w:rFonts w:eastAsiaTheme="minorHAnsi"/>
          <w:bCs/>
          <w:lang w:eastAsia="en-US"/>
        </w:rPr>
      </w:pPr>
    </w:p>
    <w:p w:rsidR="00324D1E" w:rsidRDefault="00324D1E" w:rsidP="00D5726F">
      <w:pPr>
        <w:pStyle w:val="Paragrafoelenco"/>
        <w:autoSpaceDE w:val="0"/>
        <w:autoSpaceDN w:val="0"/>
        <w:adjustRightInd w:val="0"/>
        <w:jc w:val="both"/>
        <w:rPr>
          <w:rFonts w:eastAsiaTheme="minorHAnsi"/>
          <w:bCs/>
          <w:lang w:eastAsia="en-US"/>
        </w:rPr>
      </w:pPr>
    </w:p>
    <w:p w:rsidR="00A57A32" w:rsidRDefault="00324D1E" w:rsidP="00D5726F">
      <w:pPr>
        <w:pStyle w:val="Paragrafoelenco"/>
        <w:autoSpaceDE w:val="0"/>
        <w:autoSpaceDN w:val="0"/>
        <w:adjustRightInd w:val="0"/>
        <w:jc w:val="both"/>
        <w:rPr>
          <w:rFonts w:eastAsiaTheme="minorHAnsi"/>
          <w:b/>
          <w:bCs/>
          <w:lang w:eastAsia="en-US"/>
        </w:rPr>
      </w:pPr>
      <w:r>
        <w:rPr>
          <w:rFonts w:eastAsiaTheme="minorHAnsi"/>
          <w:bCs/>
          <w:lang w:eastAsia="en-US"/>
        </w:rPr>
        <w:tab/>
      </w:r>
      <w:r>
        <w:rPr>
          <w:rFonts w:eastAsiaTheme="minorHAnsi"/>
          <w:bCs/>
          <w:lang w:eastAsia="en-US"/>
        </w:rPr>
        <w:tab/>
      </w:r>
      <w:r>
        <w:rPr>
          <w:rFonts w:eastAsiaTheme="minorHAnsi"/>
          <w:bCs/>
          <w:lang w:eastAsia="en-US"/>
        </w:rPr>
        <w:tab/>
      </w:r>
      <w:r>
        <w:rPr>
          <w:rFonts w:eastAsiaTheme="minorHAnsi"/>
          <w:bCs/>
          <w:lang w:eastAsia="en-US"/>
        </w:rPr>
        <w:tab/>
      </w:r>
      <w:r w:rsidR="00A57A32">
        <w:rPr>
          <w:rFonts w:eastAsiaTheme="minorHAnsi"/>
          <w:bCs/>
          <w:lang w:eastAsia="en-US"/>
        </w:rPr>
        <w:t xml:space="preserve">              </w:t>
      </w:r>
      <w:r w:rsidRPr="00324D1E">
        <w:rPr>
          <w:rFonts w:eastAsiaTheme="minorHAnsi"/>
          <w:b/>
          <w:bCs/>
          <w:lang w:eastAsia="en-US"/>
        </w:rPr>
        <w:t xml:space="preserve">Art. 4 </w:t>
      </w:r>
    </w:p>
    <w:p w:rsidR="00324D1E" w:rsidRDefault="00A57A32" w:rsidP="00D5726F">
      <w:pPr>
        <w:pStyle w:val="Paragrafoelenco"/>
        <w:autoSpaceDE w:val="0"/>
        <w:autoSpaceDN w:val="0"/>
        <w:adjustRightInd w:val="0"/>
        <w:jc w:val="both"/>
        <w:rPr>
          <w:rFonts w:eastAsiaTheme="minorHAnsi"/>
          <w:b/>
          <w:bCs/>
          <w:lang w:eastAsia="en-US"/>
        </w:rPr>
      </w:pPr>
      <w:r>
        <w:rPr>
          <w:rFonts w:eastAsiaTheme="minorHAnsi"/>
          <w:b/>
          <w:bCs/>
          <w:lang w:eastAsia="en-US"/>
        </w:rPr>
        <w:t xml:space="preserve">                                                    </w:t>
      </w:r>
      <w:r w:rsidR="00324D1E" w:rsidRPr="00324D1E">
        <w:rPr>
          <w:rFonts w:eastAsiaTheme="minorHAnsi"/>
          <w:b/>
          <w:bCs/>
          <w:lang w:eastAsia="en-US"/>
        </w:rPr>
        <w:t xml:space="preserve"> Scambio di sedi</w:t>
      </w:r>
    </w:p>
    <w:p w:rsidR="00324D1E" w:rsidRDefault="00324D1E" w:rsidP="00D5726F">
      <w:pPr>
        <w:pStyle w:val="Paragrafoelenco"/>
        <w:autoSpaceDE w:val="0"/>
        <w:autoSpaceDN w:val="0"/>
        <w:adjustRightInd w:val="0"/>
        <w:jc w:val="both"/>
        <w:rPr>
          <w:rFonts w:eastAsiaTheme="minorHAnsi"/>
          <w:b/>
          <w:bCs/>
          <w:lang w:eastAsia="en-US"/>
        </w:rPr>
      </w:pPr>
    </w:p>
    <w:p w:rsidR="00324D1E" w:rsidRDefault="00324D1E" w:rsidP="00D5726F">
      <w:pPr>
        <w:pStyle w:val="Paragrafoelenco"/>
        <w:autoSpaceDE w:val="0"/>
        <w:autoSpaceDN w:val="0"/>
        <w:adjustRightInd w:val="0"/>
        <w:jc w:val="both"/>
        <w:rPr>
          <w:rFonts w:eastAsiaTheme="minorHAnsi"/>
          <w:bCs/>
          <w:lang w:eastAsia="en-US"/>
        </w:rPr>
      </w:pPr>
      <w:r>
        <w:rPr>
          <w:rFonts w:eastAsiaTheme="minorHAnsi"/>
          <w:bCs/>
          <w:lang w:eastAsia="en-US"/>
        </w:rPr>
        <w:t>Fermo restando la possibilità di scambio tra coniugi, ai sensi dell’art. 7, comma 13 del CCNI, è previsto lo scambio tra due docenti abilitati e titolari del medesimo insegnamento.</w:t>
      </w:r>
    </w:p>
    <w:p w:rsidR="00324D1E" w:rsidRDefault="001B34D4" w:rsidP="00D5726F">
      <w:pPr>
        <w:pStyle w:val="Paragrafoelenco"/>
        <w:autoSpaceDE w:val="0"/>
        <w:autoSpaceDN w:val="0"/>
        <w:adjustRightInd w:val="0"/>
        <w:jc w:val="both"/>
        <w:rPr>
          <w:rFonts w:eastAsiaTheme="minorHAnsi"/>
          <w:bCs/>
          <w:lang w:eastAsia="en-US"/>
        </w:rPr>
      </w:pPr>
      <w:r>
        <w:rPr>
          <w:rFonts w:eastAsiaTheme="minorHAnsi"/>
          <w:bCs/>
          <w:lang w:eastAsia="en-US"/>
        </w:rPr>
        <w:t xml:space="preserve">La richiesta </w:t>
      </w:r>
      <w:r w:rsidR="00324D1E">
        <w:rPr>
          <w:rFonts w:eastAsiaTheme="minorHAnsi"/>
          <w:bCs/>
          <w:lang w:eastAsia="en-US"/>
        </w:rPr>
        <w:t xml:space="preserve"> deve essere presentata  dai docenti che abbiano </w:t>
      </w:r>
      <w:r>
        <w:rPr>
          <w:rFonts w:eastAsiaTheme="minorHAnsi"/>
          <w:bCs/>
          <w:lang w:eastAsia="en-US"/>
        </w:rPr>
        <w:t xml:space="preserve">prodotto </w:t>
      </w:r>
      <w:r w:rsidR="00324D1E">
        <w:rPr>
          <w:rFonts w:eastAsiaTheme="minorHAnsi"/>
          <w:bCs/>
          <w:lang w:eastAsia="en-US"/>
        </w:rPr>
        <w:t xml:space="preserve"> domanda di assegnazione provvisoria interprovinciale e non siano stati soddisfatti.</w:t>
      </w:r>
    </w:p>
    <w:p w:rsidR="001B34D4" w:rsidRDefault="00324D1E" w:rsidP="00CB6136">
      <w:pPr>
        <w:pStyle w:val="Paragrafoelenco"/>
        <w:autoSpaceDE w:val="0"/>
        <w:autoSpaceDN w:val="0"/>
        <w:adjustRightInd w:val="0"/>
        <w:jc w:val="both"/>
        <w:rPr>
          <w:rFonts w:eastAsiaTheme="minorHAnsi"/>
          <w:bCs/>
          <w:lang w:eastAsia="en-US"/>
        </w:rPr>
      </w:pPr>
      <w:r>
        <w:rPr>
          <w:rFonts w:eastAsiaTheme="minorHAnsi"/>
          <w:bCs/>
          <w:lang w:eastAsia="en-US"/>
        </w:rPr>
        <w:t xml:space="preserve">La domanda va </w:t>
      </w:r>
      <w:r w:rsidR="001B34D4">
        <w:rPr>
          <w:rFonts w:eastAsiaTheme="minorHAnsi"/>
          <w:bCs/>
          <w:lang w:eastAsia="en-US"/>
        </w:rPr>
        <w:t xml:space="preserve">presentata </w:t>
      </w:r>
      <w:r>
        <w:rPr>
          <w:rFonts w:eastAsiaTheme="minorHAnsi"/>
          <w:bCs/>
          <w:lang w:eastAsia="en-US"/>
        </w:rPr>
        <w:t>all’Uffic</w:t>
      </w:r>
      <w:r w:rsidR="00242352">
        <w:rPr>
          <w:rFonts w:eastAsiaTheme="minorHAnsi"/>
          <w:bCs/>
          <w:lang w:eastAsia="en-US"/>
        </w:rPr>
        <w:t>io territorialmente competente  per la provincia di titolarità del docente</w:t>
      </w:r>
      <w:r w:rsidR="001B34D4">
        <w:rPr>
          <w:rFonts w:eastAsiaTheme="minorHAnsi"/>
          <w:bCs/>
          <w:lang w:eastAsia="en-US"/>
        </w:rPr>
        <w:t>.</w:t>
      </w:r>
    </w:p>
    <w:p w:rsidR="00CB6136" w:rsidRDefault="00242352" w:rsidP="00CB6136">
      <w:pPr>
        <w:pStyle w:val="Paragrafoelenco"/>
        <w:autoSpaceDE w:val="0"/>
        <w:autoSpaceDN w:val="0"/>
        <w:adjustRightInd w:val="0"/>
        <w:jc w:val="both"/>
        <w:rPr>
          <w:rFonts w:eastAsiaTheme="minorHAnsi"/>
          <w:bCs/>
          <w:lang w:eastAsia="en-US"/>
        </w:rPr>
      </w:pPr>
      <w:r>
        <w:rPr>
          <w:rFonts w:eastAsiaTheme="minorHAnsi"/>
          <w:bCs/>
          <w:lang w:eastAsia="en-US"/>
        </w:rPr>
        <w:t>Ultimate le operazioni previste  dall’ipotesi del CCNI e verificata l’effettiva disponibilità delle sedi, il Dirigente dell’Ufficio territorialmente competente, autorizza, con provvedimento pubblicato all’albo on-line, la procedura in parola e ne da comunicazione all’Ufficio scolastico territorialmente competente di titolarità del docente che ha richiesto la sede e ai Dirigenti scolastici interessati.</w:t>
      </w:r>
    </w:p>
    <w:p w:rsidR="00CB6136" w:rsidRDefault="00CB6136" w:rsidP="00CB6136">
      <w:pPr>
        <w:pStyle w:val="Paragrafoelenco"/>
        <w:autoSpaceDE w:val="0"/>
        <w:autoSpaceDN w:val="0"/>
        <w:adjustRightInd w:val="0"/>
        <w:jc w:val="both"/>
        <w:rPr>
          <w:rFonts w:eastAsiaTheme="minorHAnsi"/>
          <w:bCs/>
          <w:lang w:eastAsia="en-US"/>
        </w:rPr>
      </w:pPr>
    </w:p>
    <w:p w:rsidR="00CB6136" w:rsidRDefault="00CB6136" w:rsidP="00CB6136">
      <w:pPr>
        <w:pStyle w:val="Paragrafoelenco"/>
        <w:autoSpaceDE w:val="0"/>
        <w:autoSpaceDN w:val="0"/>
        <w:adjustRightInd w:val="0"/>
        <w:jc w:val="both"/>
        <w:rPr>
          <w:rFonts w:eastAsiaTheme="minorHAnsi"/>
          <w:bCs/>
          <w:lang w:eastAsia="en-US"/>
        </w:rPr>
      </w:pPr>
    </w:p>
    <w:p w:rsidR="000551C1" w:rsidRPr="00C25B5B" w:rsidRDefault="000551C1" w:rsidP="00CB6136">
      <w:pPr>
        <w:pStyle w:val="Paragrafoelenco"/>
        <w:autoSpaceDE w:val="0"/>
        <w:autoSpaceDN w:val="0"/>
        <w:adjustRightInd w:val="0"/>
        <w:ind w:left="3552" w:firstLine="696"/>
        <w:jc w:val="both"/>
        <w:rPr>
          <w:b/>
        </w:rPr>
      </w:pPr>
      <w:r w:rsidRPr="00C25B5B">
        <w:rPr>
          <w:b/>
        </w:rPr>
        <w:t xml:space="preserve">Art. </w:t>
      </w:r>
      <w:r w:rsidR="00242352">
        <w:rPr>
          <w:b/>
        </w:rPr>
        <w:t>5</w:t>
      </w:r>
    </w:p>
    <w:p w:rsidR="000551C1" w:rsidRPr="00C25B5B" w:rsidRDefault="000551C1" w:rsidP="000551C1">
      <w:pPr>
        <w:widowControl w:val="0"/>
        <w:autoSpaceDE w:val="0"/>
        <w:autoSpaceDN w:val="0"/>
        <w:adjustRightInd w:val="0"/>
        <w:ind w:right="1"/>
        <w:jc w:val="center"/>
        <w:rPr>
          <w:b/>
          <w:bCs/>
        </w:rPr>
      </w:pPr>
      <w:r w:rsidRPr="00C25B5B">
        <w:rPr>
          <w:b/>
          <w:bCs/>
        </w:rPr>
        <w:t>Criteri generali per l'utilizzazione e l’assegnazione provvisoria</w:t>
      </w:r>
    </w:p>
    <w:p w:rsidR="000551C1" w:rsidRPr="00C25B5B" w:rsidRDefault="000551C1" w:rsidP="000551C1">
      <w:pPr>
        <w:widowControl w:val="0"/>
        <w:autoSpaceDE w:val="0"/>
        <w:autoSpaceDN w:val="0"/>
        <w:adjustRightInd w:val="0"/>
        <w:ind w:right="1"/>
        <w:jc w:val="center"/>
        <w:rPr>
          <w:b/>
          <w:bCs/>
        </w:rPr>
      </w:pPr>
      <w:r w:rsidRPr="00C25B5B">
        <w:rPr>
          <w:b/>
          <w:bCs/>
        </w:rPr>
        <w:t>del personale docente ed educativo</w:t>
      </w:r>
    </w:p>
    <w:p w:rsidR="000551C1" w:rsidRPr="00C25B5B" w:rsidRDefault="000551C1" w:rsidP="000551C1">
      <w:pPr>
        <w:widowControl w:val="0"/>
        <w:autoSpaceDE w:val="0"/>
        <w:autoSpaceDN w:val="0"/>
        <w:adjustRightInd w:val="0"/>
        <w:ind w:right="1"/>
        <w:jc w:val="center"/>
        <w:rPr>
          <w:b/>
          <w:bCs/>
        </w:rPr>
      </w:pPr>
    </w:p>
    <w:p w:rsidR="000551C1" w:rsidRDefault="001B34D4" w:rsidP="000551C1">
      <w:pPr>
        <w:widowControl w:val="0"/>
        <w:autoSpaceDE w:val="0"/>
        <w:autoSpaceDN w:val="0"/>
        <w:adjustRightInd w:val="0"/>
        <w:spacing w:after="120"/>
        <w:ind w:left="5" w:right="20"/>
      </w:pPr>
      <w:r>
        <w:t xml:space="preserve">        </w:t>
      </w:r>
      <w:r w:rsidR="000551C1" w:rsidRPr="00C25B5B">
        <w:t xml:space="preserve"> La sequenza delle operazioni dovrà rispettare quanto stabilito dalle disposizioni nazionali. </w:t>
      </w:r>
    </w:p>
    <w:p w:rsidR="001B34D4" w:rsidRDefault="001B34D4" w:rsidP="001B34D4">
      <w:pPr>
        <w:widowControl w:val="0"/>
        <w:autoSpaceDE w:val="0"/>
        <w:autoSpaceDN w:val="0"/>
        <w:adjustRightInd w:val="0"/>
        <w:spacing w:after="120"/>
        <w:ind w:left="567" w:right="20" w:hanging="562"/>
      </w:pPr>
      <w:r>
        <w:tab/>
        <w:t>Per i docenti di sostegno si concorda che nel caso in cui l’alunno diversamente abile, per il quale è stato previsto l’insegnante di sostegno, si trasferisca dall’istituzione scolastica in corso d’anno, l’insegnante di sostegno è tenuto , salvo comprovate e particolari condizioni, a seguirlo nell’ambito del comune di servizio.</w:t>
      </w:r>
    </w:p>
    <w:p w:rsidR="00A57A32" w:rsidRDefault="001B34D4" w:rsidP="00DC19A0">
      <w:pPr>
        <w:pStyle w:val="Paragrafoelenco"/>
        <w:widowControl w:val="0"/>
        <w:autoSpaceDE w:val="0"/>
        <w:autoSpaceDN w:val="0"/>
        <w:adjustRightInd w:val="0"/>
        <w:spacing w:after="120"/>
        <w:ind w:right="20"/>
        <w:rPr>
          <w:b/>
          <w:bCs/>
        </w:rPr>
      </w:pPr>
      <w:r>
        <w:t xml:space="preserve"> </w:t>
      </w:r>
      <w:r w:rsidR="00DC19A0">
        <w:tab/>
      </w:r>
      <w:r w:rsidR="00DC19A0">
        <w:tab/>
      </w:r>
      <w:r w:rsidR="00DC19A0">
        <w:tab/>
      </w:r>
      <w:r w:rsidR="00DC19A0">
        <w:tab/>
      </w:r>
      <w:r w:rsidR="00DC19A0">
        <w:tab/>
      </w:r>
      <w:r w:rsidR="00E3239F" w:rsidRPr="00E3239F">
        <w:rPr>
          <w:b/>
          <w:bCs/>
        </w:rPr>
        <w:t>Art. 7</w:t>
      </w:r>
      <w:r w:rsidR="0097033B">
        <w:rPr>
          <w:b/>
          <w:bCs/>
        </w:rPr>
        <w:t xml:space="preserve"> </w:t>
      </w:r>
    </w:p>
    <w:p w:rsidR="00E3239F" w:rsidRPr="00E3239F" w:rsidRDefault="00A57A32" w:rsidP="00A57A32">
      <w:pPr>
        <w:widowControl w:val="0"/>
        <w:autoSpaceDE w:val="0"/>
        <w:autoSpaceDN w:val="0"/>
        <w:adjustRightInd w:val="0"/>
        <w:ind w:left="3544" w:right="14" w:hanging="283"/>
        <w:jc w:val="both"/>
        <w:rPr>
          <w:b/>
          <w:bCs/>
        </w:rPr>
      </w:pPr>
      <w:r>
        <w:rPr>
          <w:b/>
          <w:bCs/>
        </w:rPr>
        <w:t xml:space="preserve">       </w:t>
      </w:r>
      <w:r w:rsidR="0097033B">
        <w:rPr>
          <w:b/>
          <w:bCs/>
        </w:rPr>
        <w:t xml:space="preserve"> Personale ATA</w:t>
      </w:r>
    </w:p>
    <w:p w:rsidR="00E3239F" w:rsidRDefault="00E3239F" w:rsidP="007802C9">
      <w:pPr>
        <w:widowControl w:val="0"/>
        <w:autoSpaceDE w:val="0"/>
        <w:autoSpaceDN w:val="0"/>
        <w:adjustRightInd w:val="0"/>
        <w:ind w:left="4" w:right="14"/>
        <w:jc w:val="both"/>
        <w:rPr>
          <w:bCs/>
        </w:rPr>
      </w:pPr>
    </w:p>
    <w:p w:rsidR="00934152" w:rsidRDefault="00E3239F" w:rsidP="007802C9">
      <w:pPr>
        <w:widowControl w:val="0"/>
        <w:autoSpaceDE w:val="0"/>
        <w:autoSpaceDN w:val="0"/>
        <w:adjustRightInd w:val="0"/>
        <w:ind w:left="4" w:right="14"/>
        <w:jc w:val="both"/>
        <w:rPr>
          <w:bCs/>
        </w:rPr>
      </w:pPr>
      <w:r>
        <w:rPr>
          <w:bCs/>
        </w:rPr>
        <w:t xml:space="preserve">Gli Uffici territoriali, </w:t>
      </w:r>
      <w:r w:rsidR="00A57A32">
        <w:rPr>
          <w:bCs/>
        </w:rPr>
        <w:t xml:space="preserve">una volta determinato il quadro </w:t>
      </w:r>
      <w:r>
        <w:rPr>
          <w:bCs/>
        </w:rPr>
        <w:t xml:space="preserve">delle disponibilità  del  personale ATA tenendo conto delle istruzioni </w:t>
      </w:r>
      <w:r w:rsidR="00934152">
        <w:rPr>
          <w:bCs/>
        </w:rPr>
        <w:t>operative riportate nel CCNI a.s. 2016</w:t>
      </w:r>
      <w:r w:rsidR="009B1F2A">
        <w:rPr>
          <w:bCs/>
        </w:rPr>
        <w:t>/</w:t>
      </w:r>
      <w:r w:rsidR="00934152">
        <w:rPr>
          <w:bCs/>
        </w:rPr>
        <w:t>2017</w:t>
      </w:r>
      <w:r w:rsidR="00A57A32">
        <w:rPr>
          <w:bCs/>
        </w:rPr>
        <w:t>,</w:t>
      </w:r>
      <w:r w:rsidR="00934152">
        <w:rPr>
          <w:bCs/>
        </w:rPr>
        <w:t xml:space="preserve"> effettueranno le operazioni di utilizzazione ed assegnazione provvisoria  attenendosi alle disposizioni del predetto CCNI.</w:t>
      </w:r>
    </w:p>
    <w:p w:rsidR="00934152" w:rsidRDefault="001B34D4" w:rsidP="007802C9">
      <w:pPr>
        <w:widowControl w:val="0"/>
        <w:autoSpaceDE w:val="0"/>
        <w:autoSpaceDN w:val="0"/>
        <w:adjustRightInd w:val="0"/>
        <w:ind w:left="4" w:right="14"/>
        <w:jc w:val="both"/>
        <w:rPr>
          <w:bCs/>
        </w:rPr>
      </w:pPr>
      <w:r>
        <w:rPr>
          <w:bCs/>
        </w:rPr>
        <w:t>Per il profilo di DSGA, l</w:t>
      </w:r>
      <w:r w:rsidR="00934152">
        <w:rPr>
          <w:bCs/>
        </w:rPr>
        <w:t>e utilizzazioni del personale in esubero avverranno secondo i criteri di cui al citato art. 13 del CCNI.</w:t>
      </w:r>
    </w:p>
    <w:p w:rsidR="00E3239F" w:rsidRDefault="00934152" w:rsidP="007802C9">
      <w:pPr>
        <w:widowControl w:val="0"/>
        <w:autoSpaceDE w:val="0"/>
        <w:autoSpaceDN w:val="0"/>
        <w:adjustRightInd w:val="0"/>
        <w:ind w:left="4" w:right="14"/>
        <w:jc w:val="both"/>
        <w:rPr>
          <w:bCs/>
        </w:rPr>
      </w:pPr>
      <w:r>
        <w:rPr>
          <w:bCs/>
        </w:rPr>
        <w:t xml:space="preserve">Se l’esubero dovesse permanere anche </w:t>
      </w:r>
      <w:r w:rsidR="0097033B">
        <w:rPr>
          <w:bCs/>
        </w:rPr>
        <w:t xml:space="preserve">dopo aver garantito la copertura </w:t>
      </w:r>
      <w:r w:rsidR="00A57A32">
        <w:rPr>
          <w:bCs/>
        </w:rPr>
        <w:t xml:space="preserve">delle sedi </w:t>
      </w:r>
      <w:r w:rsidR="0097033B">
        <w:rPr>
          <w:bCs/>
        </w:rPr>
        <w:t xml:space="preserve">di DSGA, si </w:t>
      </w:r>
      <w:r w:rsidR="0097033B">
        <w:rPr>
          <w:bCs/>
        </w:rPr>
        <w:lastRenderedPageBreak/>
        <w:t>procede</w:t>
      </w:r>
      <w:r w:rsidR="00A57A32">
        <w:rPr>
          <w:bCs/>
        </w:rPr>
        <w:t xml:space="preserve">rà </w:t>
      </w:r>
      <w:r w:rsidR="0097033B">
        <w:rPr>
          <w:bCs/>
        </w:rPr>
        <w:t xml:space="preserve"> </w:t>
      </w:r>
      <w:r w:rsidR="009B1F2A">
        <w:rPr>
          <w:bCs/>
        </w:rPr>
        <w:t>a</w:t>
      </w:r>
      <w:r w:rsidR="0097033B">
        <w:rPr>
          <w:bCs/>
        </w:rPr>
        <w:t xml:space="preserve">lla utilizzazione per l’a.s. 2016/2017 del personale DSGA </w:t>
      </w:r>
      <w:r w:rsidR="009B1F2A">
        <w:rPr>
          <w:bCs/>
        </w:rPr>
        <w:t>su sedi sottodimensionate</w:t>
      </w:r>
      <w:r w:rsidR="00DA7A88">
        <w:rPr>
          <w:bCs/>
        </w:rPr>
        <w:t>.</w:t>
      </w:r>
    </w:p>
    <w:p w:rsidR="00671058" w:rsidRDefault="00671058" w:rsidP="007802C9">
      <w:pPr>
        <w:widowControl w:val="0"/>
        <w:autoSpaceDE w:val="0"/>
        <w:autoSpaceDN w:val="0"/>
        <w:adjustRightInd w:val="0"/>
        <w:ind w:left="4" w:right="14"/>
        <w:jc w:val="both"/>
        <w:rPr>
          <w:bCs/>
        </w:rPr>
      </w:pPr>
      <w:r w:rsidRPr="001062B7">
        <w:rPr>
          <w:bCs/>
        </w:rPr>
        <w:t xml:space="preserve">I DSGA utilizzati su una sede sottodimensionata </w:t>
      </w:r>
      <w:r w:rsidR="001602DA">
        <w:rPr>
          <w:bCs/>
        </w:rPr>
        <w:t>o presso gli U</w:t>
      </w:r>
      <w:r w:rsidR="009B1F2A">
        <w:rPr>
          <w:bCs/>
        </w:rPr>
        <w:t>U.SS.TT.</w:t>
      </w:r>
      <w:r w:rsidR="001602DA">
        <w:rPr>
          <w:bCs/>
        </w:rPr>
        <w:t xml:space="preserve"> </w:t>
      </w:r>
      <w:r w:rsidRPr="001062B7">
        <w:rPr>
          <w:bCs/>
        </w:rPr>
        <w:t>potranno essere utilizzati</w:t>
      </w:r>
      <w:r w:rsidR="001062B7" w:rsidRPr="001062B7">
        <w:rPr>
          <w:bCs/>
        </w:rPr>
        <w:t xml:space="preserve"> in scuole</w:t>
      </w:r>
      <w:r w:rsidR="001602DA">
        <w:rPr>
          <w:bCs/>
        </w:rPr>
        <w:t xml:space="preserve"> associabili</w:t>
      </w:r>
      <w:r w:rsidR="001062B7" w:rsidRPr="001062B7">
        <w:rPr>
          <w:bCs/>
        </w:rPr>
        <w:t xml:space="preserve"> </w:t>
      </w:r>
      <w:r w:rsidRPr="001062B7">
        <w:rPr>
          <w:bCs/>
        </w:rPr>
        <w:t xml:space="preserve"> per la copertura di assenze superiori ad un mese di altri DSGA</w:t>
      </w:r>
      <w:r w:rsidR="001602DA">
        <w:rPr>
          <w:bCs/>
        </w:rPr>
        <w:t xml:space="preserve">, dopo che sia stata verificata l’assenza di Assistente amministrativo </w:t>
      </w:r>
      <w:r w:rsidR="009B1F2A">
        <w:rPr>
          <w:bCs/>
        </w:rPr>
        <w:t xml:space="preserve">titolare di </w:t>
      </w:r>
      <w:r w:rsidR="001602DA">
        <w:rPr>
          <w:bCs/>
        </w:rPr>
        <w:t>II^ posizione economica e l’indisponibilità degli altri Assistenti amministrativi.</w:t>
      </w:r>
    </w:p>
    <w:p w:rsidR="009B1F2A" w:rsidRDefault="001602DA" w:rsidP="007802C9">
      <w:pPr>
        <w:widowControl w:val="0"/>
        <w:autoSpaceDE w:val="0"/>
        <w:autoSpaceDN w:val="0"/>
        <w:adjustRightInd w:val="0"/>
        <w:ind w:left="4" w:right="14"/>
        <w:jc w:val="both"/>
        <w:rPr>
          <w:bCs/>
        </w:rPr>
      </w:pPr>
      <w:r>
        <w:rPr>
          <w:bCs/>
        </w:rPr>
        <w:t xml:space="preserve">Per la copertura di eventuali posti disponibili </w:t>
      </w:r>
      <w:r w:rsidR="009B1F2A">
        <w:rPr>
          <w:bCs/>
        </w:rPr>
        <w:t xml:space="preserve">vacanti </w:t>
      </w:r>
      <w:r>
        <w:rPr>
          <w:bCs/>
        </w:rPr>
        <w:t xml:space="preserve">e/o </w:t>
      </w:r>
      <w:r w:rsidR="009B1F2A">
        <w:rPr>
          <w:bCs/>
        </w:rPr>
        <w:t xml:space="preserve">disponibili </w:t>
      </w:r>
      <w:r>
        <w:rPr>
          <w:bCs/>
        </w:rPr>
        <w:t>di DSGA, si procederà secondo l’ordine previsto dall’ art. 14 del CCNI Utilizzazioni e Assegnazioni provvisorie</w:t>
      </w:r>
      <w:r w:rsidR="009B1F2A">
        <w:rPr>
          <w:bCs/>
        </w:rPr>
        <w:t>.</w:t>
      </w:r>
    </w:p>
    <w:p w:rsidR="001602DA" w:rsidRDefault="009B1F2A" w:rsidP="007802C9">
      <w:pPr>
        <w:widowControl w:val="0"/>
        <w:autoSpaceDE w:val="0"/>
        <w:autoSpaceDN w:val="0"/>
        <w:adjustRightInd w:val="0"/>
        <w:ind w:left="4" w:right="14"/>
        <w:jc w:val="both"/>
        <w:rPr>
          <w:bCs/>
        </w:rPr>
      </w:pPr>
      <w:r>
        <w:rPr>
          <w:bCs/>
        </w:rPr>
        <w:t>N</w:t>
      </w:r>
      <w:r w:rsidR="001602DA">
        <w:rPr>
          <w:bCs/>
        </w:rPr>
        <w:t>ell’ipotesi residuale in cui si debba ricorrere all’affidamento di incarico ad Assistente amministrativa  di altra scuola, si utilizz</w:t>
      </w:r>
      <w:r w:rsidR="00CB3B9C">
        <w:rPr>
          <w:bCs/>
        </w:rPr>
        <w:t>eranno g</w:t>
      </w:r>
      <w:r w:rsidR="001602DA">
        <w:rPr>
          <w:bCs/>
        </w:rPr>
        <w:t xml:space="preserve">li elenchi provinciali </w:t>
      </w:r>
      <w:r w:rsidR="00FB099F">
        <w:rPr>
          <w:bCs/>
        </w:rPr>
        <w:t xml:space="preserve">già formulati dagli AA.TT. in attuazione del </w:t>
      </w:r>
      <w:r w:rsidR="006E3ABE">
        <w:rPr>
          <w:bCs/>
        </w:rPr>
        <w:t>Contratto Integrativo Regionale del</w:t>
      </w:r>
      <w:r w:rsidR="00CB3B9C">
        <w:rPr>
          <w:bCs/>
        </w:rPr>
        <w:t xml:space="preserve"> </w:t>
      </w:r>
      <w:r w:rsidR="00656FD9">
        <w:rPr>
          <w:bCs/>
        </w:rPr>
        <w:t>4 ottobre 2010 – a.s. 2010/2011.</w:t>
      </w:r>
      <w:bookmarkStart w:id="0" w:name="_GoBack"/>
      <w:bookmarkEnd w:id="0"/>
    </w:p>
    <w:p w:rsidR="002E15B8" w:rsidRDefault="002E15B8" w:rsidP="007802C9">
      <w:pPr>
        <w:widowControl w:val="0"/>
        <w:autoSpaceDE w:val="0"/>
        <w:autoSpaceDN w:val="0"/>
        <w:adjustRightInd w:val="0"/>
        <w:ind w:left="4" w:right="14"/>
        <w:jc w:val="both"/>
        <w:rPr>
          <w:bCs/>
        </w:rPr>
      </w:pPr>
    </w:p>
    <w:p w:rsidR="00E3239F" w:rsidRDefault="00E3239F" w:rsidP="007802C9">
      <w:pPr>
        <w:widowControl w:val="0"/>
        <w:autoSpaceDE w:val="0"/>
        <w:autoSpaceDN w:val="0"/>
        <w:adjustRightInd w:val="0"/>
        <w:ind w:left="4" w:right="14"/>
        <w:jc w:val="both"/>
        <w:rPr>
          <w:bCs/>
        </w:rPr>
      </w:pPr>
    </w:p>
    <w:p w:rsidR="00E3239F" w:rsidRDefault="00CF649D" w:rsidP="007802C9">
      <w:pPr>
        <w:widowControl w:val="0"/>
        <w:autoSpaceDE w:val="0"/>
        <w:autoSpaceDN w:val="0"/>
        <w:adjustRightInd w:val="0"/>
        <w:ind w:left="4" w:right="14"/>
        <w:jc w:val="both"/>
        <w:rPr>
          <w:bCs/>
        </w:rPr>
      </w:pPr>
      <w:r>
        <w:rPr>
          <w:bCs/>
        </w:rPr>
        <w:t xml:space="preserve">Per la Delegazione di parte pubblica </w:t>
      </w:r>
      <w:r>
        <w:rPr>
          <w:bCs/>
        </w:rPr>
        <w:tab/>
      </w:r>
      <w:r>
        <w:rPr>
          <w:bCs/>
        </w:rPr>
        <w:tab/>
      </w:r>
      <w:r>
        <w:rPr>
          <w:bCs/>
        </w:rPr>
        <w:tab/>
      </w:r>
      <w:r>
        <w:rPr>
          <w:bCs/>
        </w:rPr>
        <w:tab/>
        <w:t>Per le OO.SS.</w:t>
      </w:r>
    </w:p>
    <w:p w:rsidR="00E3239F" w:rsidRDefault="00E3239F" w:rsidP="007802C9">
      <w:pPr>
        <w:widowControl w:val="0"/>
        <w:autoSpaceDE w:val="0"/>
        <w:autoSpaceDN w:val="0"/>
        <w:adjustRightInd w:val="0"/>
        <w:ind w:left="4" w:right="14"/>
        <w:jc w:val="both"/>
        <w:rPr>
          <w:bCs/>
        </w:rPr>
      </w:pPr>
    </w:p>
    <w:p w:rsidR="00E3239F" w:rsidRDefault="00E3239F" w:rsidP="007802C9">
      <w:pPr>
        <w:widowControl w:val="0"/>
        <w:autoSpaceDE w:val="0"/>
        <w:autoSpaceDN w:val="0"/>
        <w:adjustRightInd w:val="0"/>
        <w:ind w:left="4" w:right="14"/>
        <w:jc w:val="both"/>
        <w:rPr>
          <w:bCs/>
        </w:rPr>
      </w:pPr>
    </w:p>
    <w:p w:rsidR="00E3239F" w:rsidRDefault="00CF649D" w:rsidP="007802C9">
      <w:pPr>
        <w:widowControl w:val="0"/>
        <w:autoSpaceDE w:val="0"/>
        <w:autoSpaceDN w:val="0"/>
        <w:adjustRightInd w:val="0"/>
        <w:ind w:left="4" w:right="14"/>
        <w:jc w:val="both"/>
        <w:rPr>
          <w:bCs/>
        </w:rPr>
      </w:pPr>
      <w:r>
        <w:rPr>
          <w:bCs/>
        </w:rPr>
        <w:t>____________________________</w:t>
      </w:r>
      <w:r>
        <w:rPr>
          <w:bCs/>
        </w:rPr>
        <w:tab/>
      </w:r>
      <w:r>
        <w:rPr>
          <w:bCs/>
        </w:rPr>
        <w:tab/>
      </w:r>
      <w:r>
        <w:rPr>
          <w:bCs/>
        </w:rPr>
        <w:tab/>
      </w:r>
      <w:r>
        <w:rPr>
          <w:bCs/>
        </w:rPr>
        <w:tab/>
      </w:r>
      <w:r>
        <w:rPr>
          <w:bCs/>
        </w:rPr>
        <w:tab/>
        <w:t>_______________________</w:t>
      </w:r>
    </w:p>
    <w:p w:rsidR="00CF649D" w:rsidRDefault="00CF649D" w:rsidP="007802C9">
      <w:pPr>
        <w:widowControl w:val="0"/>
        <w:autoSpaceDE w:val="0"/>
        <w:autoSpaceDN w:val="0"/>
        <w:adjustRightInd w:val="0"/>
        <w:ind w:left="4" w:right="14"/>
        <w:jc w:val="both"/>
        <w:rPr>
          <w:bCs/>
        </w:rPr>
      </w:pPr>
    </w:p>
    <w:p w:rsidR="00CF649D" w:rsidRDefault="00CF649D" w:rsidP="007802C9">
      <w:pPr>
        <w:widowControl w:val="0"/>
        <w:autoSpaceDE w:val="0"/>
        <w:autoSpaceDN w:val="0"/>
        <w:adjustRightInd w:val="0"/>
        <w:ind w:left="4" w:right="14"/>
        <w:jc w:val="both"/>
        <w:rPr>
          <w:bCs/>
        </w:rPr>
      </w:pPr>
      <w:r>
        <w:rPr>
          <w:bCs/>
        </w:rPr>
        <w:t>____________________________</w:t>
      </w:r>
      <w:r>
        <w:rPr>
          <w:bCs/>
        </w:rPr>
        <w:tab/>
      </w:r>
      <w:r>
        <w:rPr>
          <w:bCs/>
        </w:rPr>
        <w:tab/>
      </w:r>
      <w:r>
        <w:rPr>
          <w:bCs/>
        </w:rPr>
        <w:tab/>
      </w:r>
      <w:r>
        <w:rPr>
          <w:bCs/>
        </w:rPr>
        <w:tab/>
      </w:r>
      <w:r>
        <w:rPr>
          <w:bCs/>
        </w:rPr>
        <w:tab/>
        <w:t>_______________________</w:t>
      </w:r>
    </w:p>
    <w:p w:rsidR="00CF649D" w:rsidRDefault="00CF649D" w:rsidP="007802C9">
      <w:pPr>
        <w:widowControl w:val="0"/>
        <w:autoSpaceDE w:val="0"/>
        <w:autoSpaceDN w:val="0"/>
        <w:adjustRightInd w:val="0"/>
        <w:ind w:left="4" w:right="14"/>
        <w:jc w:val="both"/>
        <w:rPr>
          <w:bCs/>
        </w:rPr>
      </w:pPr>
    </w:p>
    <w:p w:rsidR="00CF649D" w:rsidRDefault="00CF649D" w:rsidP="007802C9">
      <w:pPr>
        <w:widowControl w:val="0"/>
        <w:autoSpaceDE w:val="0"/>
        <w:autoSpaceDN w:val="0"/>
        <w:adjustRightInd w:val="0"/>
        <w:ind w:left="4" w:right="14"/>
        <w:jc w:val="both"/>
        <w:rPr>
          <w:bCs/>
        </w:rPr>
      </w:pPr>
      <w:r>
        <w:rPr>
          <w:bCs/>
        </w:rPr>
        <w:t>____________________________</w:t>
      </w:r>
      <w:r>
        <w:rPr>
          <w:bCs/>
        </w:rPr>
        <w:tab/>
      </w:r>
      <w:r>
        <w:rPr>
          <w:bCs/>
        </w:rPr>
        <w:tab/>
      </w:r>
      <w:r>
        <w:rPr>
          <w:bCs/>
        </w:rPr>
        <w:tab/>
      </w:r>
      <w:r>
        <w:rPr>
          <w:bCs/>
        </w:rPr>
        <w:tab/>
      </w:r>
      <w:r>
        <w:rPr>
          <w:bCs/>
        </w:rPr>
        <w:tab/>
        <w:t>_______________________</w:t>
      </w:r>
    </w:p>
    <w:p w:rsidR="00CF649D" w:rsidRDefault="00CF649D" w:rsidP="007802C9">
      <w:pPr>
        <w:widowControl w:val="0"/>
        <w:autoSpaceDE w:val="0"/>
        <w:autoSpaceDN w:val="0"/>
        <w:adjustRightInd w:val="0"/>
        <w:ind w:left="4" w:right="14"/>
        <w:jc w:val="both"/>
        <w:rPr>
          <w:bCs/>
        </w:rPr>
      </w:pPr>
    </w:p>
    <w:p w:rsidR="00CF649D" w:rsidRDefault="00CF649D" w:rsidP="007802C9">
      <w:pPr>
        <w:widowControl w:val="0"/>
        <w:autoSpaceDE w:val="0"/>
        <w:autoSpaceDN w:val="0"/>
        <w:adjustRightInd w:val="0"/>
        <w:ind w:left="4" w:right="14"/>
        <w:jc w:val="both"/>
        <w:rPr>
          <w:bCs/>
        </w:rPr>
      </w:pPr>
      <w:r>
        <w:rPr>
          <w:bCs/>
        </w:rPr>
        <w:t>____________________________</w:t>
      </w:r>
      <w:r>
        <w:rPr>
          <w:bCs/>
        </w:rPr>
        <w:tab/>
      </w:r>
      <w:r>
        <w:rPr>
          <w:bCs/>
        </w:rPr>
        <w:tab/>
      </w:r>
      <w:r>
        <w:rPr>
          <w:bCs/>
        </w:rPr>
        <w:tab/>
      </w:r>
      <w:r>
        <w:rPr>
          <w:bCs/>
        </w:rPr>
        <w:tab/>
      </w:r>
      <w:r>
        <w:rPr>
          <w:bCs/>
        </w:rPr>
        <w:tab/>
        <w:t>_______________________</w:t>
      </w:r>
    </w:p>
    <w:p w:rsidR="00CF649D" w:rsidRDefault="00CF649D" w:rsidP="007802C9">
      <w:pPr>
        <w:widowControl w:val="0"/>
        <w:autoSpaceDE w:val="0"/>
        <w:autoSpaceDN w:val="0"/>
        <w:adjustRightInd w:val="0"/>
        <w:ind w:left="4" w:right="14"/>
        <w:jc w:val="both"/>
        <w:rPr>
          <w:bCs/>
        </w:rPr>
      </w:pPr>
    </w:p>
    <w:p w:rsidR="00E3239F" w:rsidRDefault="00CF649D" w:rsidP="007802C9">
      <w:pPr>
        <w:widowControl w:val="0"/>
        <w:autoSpaceDE w:val="0"/>
        <w:autoSpaceDN w:val="0"/>
        <w:adjustRightInd w:val="0"/>
        <w:ind w:left="4" w:right="14"/>
        <w:jc w:val="both"/>
        <w:rPr>
          <w:bCs/>
        </w:rPr>
      </w:pPr>
      <w:r>
        <w:rPr>
          <w:bCs/>
        </w:rPr>
        <w:tab/>
      </w:r>
      <w:r>
        <w:rPr>
          <w:bCs/>
        </w:rPr>
        <w:tab/>
      </w:r>
      <w:r>
        <w:rPr>
          <w:bCs/>
        </w:rPr>
        <w:tab/>
      </w:r>
      <w:r>
        <w:rPr>
          <w:bCs/>
        </w:rPr>
        <w:tab/>
      </w:r>
      <w:r>
        <w:rPr>
          <w:bCs/>
        </w:rPr>
        <w:tab/>
      </w:r>
      <w:r>
        <w:rPr>
          <w:bCs/>
        </w:rPr>
        <w:tab/>
      </w:r>
      <w:r>
        <w:rPr>
          <w:bCs/>
        </w:rPr>
        <w:tab/>
      </w:r>
      <w:r>
        <w:rPr>
          <w:bCs/>
        </w:rPr>
        <w:tab/>
      </w:r>
      <w:r>
        <w:rPr>
          <w:bCs/>
        </w:rPr>
        <w:tab/>
        <w:t>_______________________</w:t>
      </w:r>
    </w:p>
    <w:p w:rsidR="00E3239F" w:rsidRDefault="00E3239F" w:rsidP="007802C9">
      <w:pPr>
        <w:widowControl w:val="0"/>
        <w:autoSpaceDE w:val="0"/>
        <w:autoSpaceDN w:val="0"/>
        <w:adjustRightInd w:val="0"/>
        <w:ind w:left="4" w:right="14"/>
        <w:jc w:val="both"/>
        <w:rPr>
          <w:bCs/>
        </w:rPr>
      </w:pPr>
    </w:p>
    <w:p w:rsidR="00E3239F" w:rsidRDefault="00E3239F" w:rsidP="007802C9">
      <w:pPr>
        <w:widowControl w:val="0"/>
        <w:autoSpaceDE w:val="0"/>
        <w:autoSpaceDN w:val="0"/>
        <w:adjustRightInd w:val="0"/>
        <w:ind w:left="4" w:right="14"/>
        <w:jc w:val="both"/>
        <w:rPr>
          <w:bCs/>
        </w:rPr>
      </w:pPr>
    </w:p>
    <w:sectPr w:rsidR="00E3239F" w:rsidSect="0063061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7A8" w:rsidRDefault="00E247A8" w:rsidP="009B0954">
      <w:r>
        <w:separator/>
      </w:r>
    </w:p>
  </w:endnote>
  <w:endnote w:type="continuationSeparator" w:id="0">
    <w:p w:rsidR="00E247A8" w:rsidRDefault="00E247A8" w:rsidP="009B0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Raavi">
    <w:altName w:val="Gadug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54" w:rsidRDefault="009B0954">
    <w:pPr>
      <w:pStyle w:val="Pidipagina"/>
    </w:pPr>
  </w:p>
  <w:p w:rsidR="009B0954" w:rsidRPr="00B874FB" w:rsidRDefault="009B0954" w:rsidP="009B0954">
    <w:pPr>
      <w:ind w:left="720"/>
      <w:jc w:val="center"/>
    </w:pPr>
    <w:r w:rsidRPr="00B874FB">
      <w:rPr>
        <w:iCs/>
        <w:sz w:val="20"/>
        <w:szCs w:val="20"/>
      </w:rPr>
      <w:t xml:space="preserve">Pec: </w:t>
    </w:r>
    <w:hyperlink r:id="rId1" w:tgtFrame="_blank" w:history="1">
      <w:r w:rsidRPr="00B874FB">
        <w:rPr>
          <w:iCs/>
          <w:sz w:val="20"/>
          <w:u w:val="single"/>
        </w:rPr>
        <w:t>drba@postacert.istruzione.it</w:t>
      </w:r>
    </w:hyperlink>
    <w:r w:rsidRPr="00B874FB">
      <w:rPr>
        <w:iCs/>
        <w:sz w:val="20"/>
        <w:szCs w:val="20"/>
      </w:rPr>
      <w:t xml:space="preserve"> - e-mail: </w:t>
    </w:r>
    <w:hyperlink r:id="rId2" w:tgtFrame="_blank" w:history="1">
      <w:r w:rsidRPr="00B874FB">
        <w:rPr>
          <w:iCs/>
          <w:sz w:val="20"/>
          <w:u w:val="single"/>
        </w:rPr>
        <w:t>direzione-basilicata@istruzione.it</w:t>
      </w:r>
    </w:hyperlink>
    <w:r w:rsidRPr="00B874FB">
      <w:rPr>
        <w:iCs/>
        <w:sz w:val="20"/>
        <w:szCs w:val="20"/>
      </w:rPr>
      <w:t xml:space="preserve"> -</w:t>
    </w:r>
  </w:p>
  <w:p w:rsidR="009B0954" w:rsidRPr="00B874FB" w:rsidRDefault="00E35D52" w:rsidP="00E35D52">
    <w:r w:rsidRPr="00B874FB">
      <w:rPr>
        <w:iCs/>
        <w:sz w:val="20"/>
        <w:szCs w:val="20"/>
      </w:rPr>
      <w:t xml:space="preserve">          </w:t>
    </w:r>
    <w:r w:rsidR="009B0954" w:rsidRPr="00B874FB">
      <w:rPr>
        <w:iCs/>
        <w:sz w:val="20"/>
        <w:szCs w:val="20"/>
      </w:rPr>
      <w:t>Codice per la fatturazione elettronica:K2CT3W per la contabilità  generale, C40FNK per quella ordinaria</w:t>
    </w:r>
  </w:p>
  <w:p w:rsidR="009B0954" w:rsidRPr="00B874FB" w:rsidRDefault="009B0954" w:rsidP="009B0954">
    <w:pPr>
      <w:ind w:left="720"/>
      <w:jc w:val="center"/>
    </w:pPr>
    <w:r w:rsidRPr="00B874FB">
      <w:rPr>
        <w:iCs/>
        <w:sz w:val="20"/>
        <w:szCs w:val="20"/>
      </w:rPr>
      <w:t>Tel. 0971/ 449911 – C.F.:96013630767</w:t>
    </w:r>
  </w:p>
  <w:p w:rsidR="009B0954" w:rsidRPr="00B874FB" w:rsidRDefault="009B0954" w:rsidP="009B0954">
    <w:pPr>
      <w:ind w:left="720"/>
      <w:jc w:val="center"/>
    </w:pPr>
    <w:r w:rsidRPr="00B874FB">
      <w:rPr>
        <w:iCs/>
        <w:sz w:val="20"/>
        <w:szCs w:val="20"/>
      </w:rPr>
      <w:t xml:space="preserve">Sito internet : </w:t>
    </w:r>
    <w:hyperlink r:id="rId3" w:tgtFrame="_blank" w:history="1">
      <w:r w:rsidRPr="00B874FB">
        <w:rPr>
          <w:iCs/>
          <w:sz w:val="20"/>
          <w:u w:val="single"/>
        </w:rPr>
        <w:t>www.basilicata.istruzione.it</w:t>
      </w:r>
    </w:hyperlink>
  </w:p>
  <w:p w:rsidR="009B0954" w:rsidRPr="00B874FB" w:rsidRDefault="009B0954" w:rsidP="009B0954">
    <w:pPr>
      <w:widowControl w:val="0"/>
      <w:kinsoku w:val="0"/>
      <w:overflowPunct w:val="0"/>
      <w:autoSpaceDE w:val="0"/>
      <w:autoSpaceDN w:val="0"/>
      <w:adjustRightInd w:val="0"/>
      <w:ind w:left="1004"/>
      <w:jc w:val="both"/>
      <w:rPr>
        <w:rFonts w:ascii="Raavi" w:hAnsi="Raavi" w:cs="Raavi"/>
        <w:color w:val="000000"/>
        <w:sz w:val="16"/>
        <w:szCs w:val="16"/>
        <w:lang w:eastAsia="en-US"/>
      </w:rPr>
    </w:pPr>
  </w:p>
  <w:p w:rsidR="009B0954" w:rsidRDefault="009B09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7A8" w:rsidRDefault="00E247A8" w:rsidP="009B0954">
      <w:r>
        <w:separator/>
      </w:r>
    </w:p>
  </w:footnote>
  <w:footnote w:type="continuationSeparator" w:id="0">
    <w:p w:rsidR="00E247A8" w:rsidRDefault="00E247A8" w:rsidP="009B0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CD" w:rsidRPr="00D014DD" w:rsidRDefault="00B84BCD" w:rsidP="00B84BCD">
    <w:pPr>
      <w:widowControl w:val="0"/>
      <w:kinsoku w:val="0"/>
      <w:overflowPunct w:val="0"/>
      <w:autoSpaceDE w:val="0"/>
      <w:autoSpaceDN w:val="0"/>
      <w:adjustRightInd w:val="0"/>
      <w:spacing w:before="100" w:beforeAutospacing="1" w:after="100" w:afterAutospacing="1"/>
      <w:ind w:left="4462"/>
      <w:jc w:val="both"/>
      <w:rPr>
        <w:sz w:val="20"/>
        <w:szCs w:val="20"/>
        <w:lang w:val="en-US" w:eastAsia="en-US"/>
      </w:rPr>
    </w:pPr>
    <w:r>
      <w:rPr>
        <w:noProof/>
      </w:rPr>
      <w:drawing>
        <wp:inline distT="0" distB="0" distL="0" distR="0">
          <wp:extent cx="752475" cy="7620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62000"/>
                  </a:xfrm>
                  <a:prstGeom prst="rect">
                    <a:avLst/>
                  </a:prstGeom>
                  <a:noFill/>
                  <a:ln>
                    <a:noFill/>
                  </a:ln>
                </pic:spPr>
              </pic:pic>
            </a:graphicData>
          </a:graphic>
        </wp:inline>
      </w:drawing>
    </w:r>
  </w:p>
  <w:p w:rsidR="00B84BCD" w:rsidRPr="008A5801" w:rsidRDefault="00B84BCD" w:rsidP="00B84BCD">
    <w:pPr>
      <w:ind w:left="720"/>
      <w:jc w:val="center"/>
      <w:rPr>
        <w:rFonts w:ascii="Kunstler Script" w:hAnsi="Kunstler Script"/>
        <w:b/>
        <w:sz w:val="56"/>
        <w:szCs w:val="56"/>
      </w:rPr>
    </w:pPr>
    <w:r w:rsidRPr="008A5801">
      <w:rPr>
        <w:rFonts w:ascii="Kunstler Script" w:hAnsi="Kunstler Script"/>
        <w:b/>
        <w:bCs/>
        <w:iCs/>
        <w:sz w:val="56"/>
        <w:szCs w:val="56"/>
      </w:rPr>
      <w:t>Ministero dell’ Istruzione, dell’Università e della Ricerca</w:t>
    </w:r>
  </w:p>
  <w:p w:rsidR="00B84BCD" w:rsidRPr="008A5801" w:rsidRDefault="00B84BCD" w:rsidP="00B84BCD">
    <w:pPr>
      <w:ind w:left="720"/>
      <w:jc w:val="center"/>
      <w:rPr>
        <w:b/>
        <w:i/>
        <w:sz w:val="28"/>
        <w:szCs w:val="28"/>
      </w:rPr>
    </w:pPr>
    <w:r w:rsidRPr="008A5801">
      <w:rPr>
        <w:b/>
        <w:bCs/>
        <w:i/>
        <w:iCs/>
        <w:sz w:val="28"/>
        <w:szCs w:val="28"/>
      </w:rPr>
      <w:t>Ufficio Scolastico Regionale per la Basilicata</w:t>
    </w:r>
  </w:p>
  <w:p w:rsidR="00B84BCD" w:rsidRDefault="00B84BCD" w:rsidP="00B84BCD">
    <w:pPr>
      <w:ind w:left="720"/>
      <w:jc w:val="center"/>
      <w:rPr>
        <w:b/>
        <w:bCs/>
        <w:i/>
        <w:iCs/>
        <w:sz w:val="28"/>
        <w:szCs w:val="28"/>
      </w:rPr>
    </w:pPr>
    <w:r w:rsidRPr="008A5801">
      <w:rPr>
        <w:b/>
        <w:bCs/>
        <w:i/>
        <w:iCs/>
        <w:sz w:val="28"/>
        <w:szCs w:val="28"/>
      </w:rPr>
      <w:t>Ufficio I – Affari Generali e personale della scuola</w:t>
    </w:r>
  </w:p>
  <w:p w:rsidR="00B84BCD" w:rsidRDefault="00B84BCD" w:rsidP="00CB3B9C">
    <w:pPr>
      <w:tabs>
        <w:tab w:val="left" w:pos="2325"/>
      </w:tabs>
      <w:ind w:left="720"/>
    </w:pPr>
    <w:r>
      <w:rPr>
        <w:iCs/>
        <w:sz w:val="22"/>
        <w:szCs w:val="22"/>
      </w:rPr>
      <w:tab/>
    </w:r>
    <w:r w:rsidR="00C91ABB">
      <w:rPr>
        <w:iCs/>
        <w:sz w:val="22"/>
        <w:szCs w:val="22"/>
      </w:rPr>
      <w:t xml:space="preserve">     </w:t>
    </w:r>
    <w:r w:rsidRPr="00B874FB">
      <w:rPr>
        <w:iCs/>
        <w:sz w:val="20"/>
        <w:szCs w:val="20"/>
      </w:rPr>
      <w:t xml:space="preserve">Piazza delle Regioni s.n.c., 85100 Potenza - Codice Ipa: m_pi </w:t>
    </w:r>
    <w:r w:rsidR="000A23D0">
      <w:tab/>
    </w:r>
  </w:p>
  <w:p w:rsidR="00B84BCD" w:rsidRDefault="00B84BC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AE0"/>
    <w:multiLevelType w:val="hybridMultilevel"/>
    <w:tmpl w:val="35404222"/>
    <w:lvl w:ilvl="0" w:tplc="26D8B29A">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AD121B"/>
    <w:multiLevelType w:val="hybridMultilevel"/>
    <w:tmpl w:val="B762C536"/>
    <w:lvl w:ilvl="0" w:tplc="2CA888FC">
      <w:start w:val="1"/>
      <w:numFmt w:val="bullet"/>
      <w:lvlText w:val=""/>
      <w:lvlJc w:val="left"/>
      <w:pPr>
        <w:tabs>
          <w:tab w:val="num" w:pos="735"/>
        </w:tabs>
        <w:ind w:left="735" w:hanging="360"/>
      </w:pPr>
      <w:rPr>
        <w:rFonts w:ascii="Symbol" w:hAnsi="Symbol" w:hint="default"/>
      </w:rPr>
    </w:lvl>
    <w:lvl w:ilvl="1" w:tplc="04100003" w:tentative="1">
      <w:start w:val="1"/>
      <w:numFmt w:val="bullet"/>
      <w:lvlText w:val="o"/>
      <w:lvlJc w:val="left"/>
      <w:pPr>
        <w:tabs>
          <w:tab w:val="num" w:pos="1455"/>
        </w:tabs>
        <w:ind w:left="1455" w:hanging="360"/>
      </w:pPr>
      <w:rPr>
        <w:rFonts w:ascii="Courier New" w:hAnsi="Courier New" w:cs="Courier New" w:hint="default"/>
      </w:rPr>
    </w:lvl>
    <w:lvl w:ilvl="2" w:tplc="04100005" w:tentative="1">
      <w:start w:val="1"/>
      <w:numFmt w:val="bullet"/>
      <w:lvlText w:val=""/>
      <w:lvlJc w:val="left"/>
      <w:pPr>
        <w:tabs>
          <w:tab w:val="num" w:pos="2175"/>
        </w:tabs>
        <w:ind w:left="2175" w:hanging="360"/>
      </w:pPr>
      <w:rPr>
        <w:rFonts w:ascii="Wingdings" w:hAnsi="Wingdings" w:hint="default"/>
      </w:rPr>
    </w:lvl>
    <w:lvl w:ilvl="3" w:tplc="04100001" w:tentative="1">
      <w:start w:val="1"/>
      <w:numFmt w:val="bullet"/>
      <w:lvlText w:val=""/>
      <w:lvlJc w:val="left"/>
      <w:pPr>
        <w:tabs>
          <w:tab w:val="num" w:pos="2895"/>
        </w:tabs>
        <w:ind w:left="2895" w:hanging="360"/>
      </w:pPr>
      <w:rPr>
        <w:rFonts w:ascii="Symbol" w:hAnsi="Symbol" w:hint="default"/>
      </w:rPr>
    </w:lvl>
    <w:lvl w:ilvl="4" w:tplc="04100003" w:tentative="1">
      <w:start w:val="1"/>
      <w:numFmt w:val="bullet"/>
      <w:lvlText w:val="o"/>
      <w:lvlJc w:val="left"/>
      <w:pPr>
        <w:tabs>
          <w:tab w:val="num" w:pos="3615"/>
        </w:tabs>
        <w:ind w:left="3615" w:hanging="360"/>
      </w:pPr>
      <w:rPr>
        <w:rFonts w:ascii="Courier New" w:hAnsi="Courier New" w:cs="Courier New" w:hint="default"/>
      </w:rPr>
    </w:lvl>
    <w:lvl w:ilvl="5" w:tplc="04100005" w:tentative="1">
      <w:start w:val="1"/>
      <w:numFmt w:val="bullet"/>
      <w:lvlText w:val=""/>
      <w:lvlJc w:val="left"/>
      <w:pPr>
        <w:tabs>
          <w:tab w:val="num" w:pos="4335"/>
        </w:tabs>
        <w:ind w:left="4335" w:hanging="360"/>
      </w:pPr>
      <w:rPr>
        <w:rFonts w:ascii="Wingdings" w:hAnsi="Wingdings" w:hint="default"/>
      </w:rPr>
    </w:lvl>
    <w:lvl w:ilvl="6" w:tplc="04100001" w:tentative="1">
      <w:start w:val="1"/>
      <w:numFmt w:val="bullet"/>
      <w:lvlText w:val=""/>
      <w:lvlJc w:val="left"/>
      <w:pPr>
        <w:tabs>
          <w:tab w:val="num" w:pos="5055"/>
        </w:tabs>
        <w:ind w:left="5055" w:hanging="360"/>
      </w:pPr>
      <w:rPr>
        <w:rFonts w:ascii="Symbol" w:hAnsi="Symbol" w:hint="default"/>
      </w:rPr>
    </w:lvl>
    <w:lvl w:ilvl="7" w:tplc="04100003" w:tentative="1">
      <w:start w:val="1"/>
      <w:numFmt w:val="bullet"/>
      <w:lvlText w:val="o"/>
      <w:lvlJc w:val="left"/>
      <w:pPr>
        <w:tabs>
          <w:tab w:val="num" w:pos="5775"/>
        </w:tabs>
        <w:ind w:left="5775" w:hanging="360"/>
      </w:pPr>
      <w:rPr>
        <w:rFonts w:ascii="Courier New" w:hAnsi="Courier New" w:cs="Courier New" w:hint="default"/>
      </w:rPr>
    </w:lvl>
    <w:lvl w:ilvl="8" w:tplc="04100005" w:tentative="1">
      <w:start w:val="1"/>
      <w:numFmt w:val="bullet"/>
      <w:lvlText w:val=""/>
      <w:lvlJc w:val="left"/>
      <w:pPr>
        <w:tabs>
          <w:tab w:val="num" w:pos="6495"/>
        </w:tabs>
        <w:ind w:left="6495" w:hanging="360"/>
      </w:pPr>
      <w:rPr>
        <w:rFonts w:ascii="Wingdings" w:hAnsi="Wingdings" w:hint="default"/>
      </w:rPr>
    </w:lvl>
  </w:abstractNum>
  <w:abstractNum w:abstractNumId="2">
    <w:nsid w:val="36FB707D"/>
    <w:multiLevelType w:val="hybridMultilevel"/>
    <w:tmpl w:val="6400AF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C75D51"/>
    <w:multiLevelType w:val="hybridMultilevel"/>
    <w:tmpl w:val="3C86522C"/>
    <w:lvl w:ilvl="0" w:tplc="DE84F700">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0E25AD"/>
    <w:multiLevelType w:val="hybridMultilevel"/>
    <w:tmpl w:val="2C4E3042"/>
    <w:lvl w:ilvl="0" w:tplc="04100013">
      <w:start w:val="1"/>
      <w:numFmt w:val="upperRoman"/>
      <w:lvlText w:val="%1."/>
      <w:lvlJc w:val="right"/>
      <w:pPr>
        <w:ind w:left="1103" w:hanging="360"/>
      </w:pPr>
      <w:rPr>
        <w:rFonts w:cs="Times New Roman"/>
      </w:rPr>
    </w:lvl>
    <w:lvl w:ilvl="1" w:tplc="04100019" w:tentative="1">
      <w:start w:val="1"/>
      <w:numFmt w:val="lowerLetter"/>
      <w:lvlText w:val="%2."/>
      <w:lvlJc w:val="left"/>
      <w:pPr>
        <w:ind w:left="1823" w:hanging="360"/>
      </w:pPr>
      <w:rPr>
        <w:rFonts w:cs="Times New Roman"/>
      </w:rPr>
    </w:lvl>
    <w:lvl w:ilvl="2" w:tplc="0410001B" w:tentative="1">
      <w:start w:val="1"/>
      <w:numFmt w:val="lowerRoman"/>
      <w:lvlText w:val="%3."/>
      <w:lvlJc w:val="right"/>
      <w:pPr>
        <w:ind w:left="2543" w:hanging="180"/>
      </w:pPr>
      <w:rPr>
        <w:rFonts w:cs="Times New Roman"/>
      </w:rPr>
    </w:lvl>
    <w:lvl w:ilvl="3" w:tplc="0410000F" w:tentative="1">
      <w:start w:val="1"/>
      <w:numFmt w:val="decimal"/>
      <w:lvlText w:val="%4."/>
      <w:lvlJc w:val="left"/>
      <w:pPr>
        <w:ind w:left="3263" w:hanging="360"/>
      </w:pPr>
      <w:rPr>
        <w:rFonts w:cs="Times New Roman"/>
      </w:rPr>
    </w:lvl>
    <w:lvl w:ilvl="4" w:tplc="04100019" w:tentative="1">
      <w:start w:val="1"/>
      <w:numFmt w:val="lowerLetter"/>
      <w:lvlText w:val="%5."/>
      <w:lvlJc w:val="left"/>
      <w:pPr>
        <w:ind w:left="3983" w:hanging="360"/>
      </w:pPr>
      <w:rPr>
        <w:rFonts w:cs="Times New Roman"/>
      </w:rPr>
    </w:lvl>
    <w:lvl w:ilvl="5" w:tplc="0410001B" w:tentative="1">
      <w:start w:val="1"/>
      <w:numFmt w:val="lowerRoman"/>
      <w:lvlText w:val="%6."/>
      <w:lvlJc w:val="right"/>
      <w:pPr>
        <w:ind w:left="4703" w:hanging="180"/>
      </w:pPr>
      <w:rPr>
        <w:rFonts w:cs="Times New Roman"/>
      </w:rPr>
    </w:lvl>
    <w:lvl w:ilvl="6" w:tplc="0410000F" w:tentative="1">
      <w:start w:val="1"/>
      <w:numFmt w:val="decimal"/>
      <w:lvlText w:val="%7."/>
      <w:lvlJc w:val="left"/>
      <w:pPr>
        <w:ind w:left="5423" w:hanging="360"/>
      </w:pPr>
      <w:rPr>
        <w:rFonts w:cs="Times New Roman"/>
      </w:rPr>
    </w:lvl>
    <w:lvl w:ilvl="7" w:tplc="04100019" w:tentative="1">
      <w:start w:val="1"/>
      <w:numFmt w:val="lowerLetter"/>
      <w:lvlText w:val="%8."/>
      <w:lvlJc w:val="left"/>
      <w:pPr>
        <w:ind w:left="6143" w:hanging="360"/>
      </w:pPr>
      <w:rPr>
        <w:rFonts w:cs="Times New Roman"/>
      </w:rPr>
    </w:lvl>
    <w:lvl w:ilvl="8" w:tplc="0410001B" w:tentative="1">
      <w:start w:val="1"/>
      <w:numFmt w:val="lowerRoman"/>
      <w:lvlText w:val="%9."/>
      <w:lvlJc w:val="right"/>
      <w:pPr>
        <w:ind w:left="6863" w:hanging="180"/>
      </w:pPr>
      <w:rPr>
        <w:rFonts w:cs="Times New Roman"/>
      </w:rPr>
    </w:lvl>
  </w:abstractNum>
  <w:abstractNum w:abstractNumId="5">
    <w:nsid w:val="6006128C"/>
    <w:multiLevelType w:val="hybridMultilevel"/>
    <w:tmpl w:val="2F40FAD0"/>
    <w:lvl w:ilvl="0" w:tplc="DEC0F7BA">
      <w:numFmt w:val="bullet"/>
      <w:lvlText w:val="-"/>
      <w:lvlJc w:val="left"/>
      <w:pPr>
        <w:tabs>
          <w:tab w:val="num" w:pos="1075"/>
        </w:tabs>
        <w:ind w:left="1075" w:hanging="360"/>
      </w:pPr>
      <w:rPr>
        <w:rFonts w:ascii="Times New Roman" w:eastAsia="Times New Roman" w:hAnsi="Times New Roman" w:cs="Times New Roman" w:hint="default"/>
      </w:rPr>
    </w:lvl>
    <w:lvl w:ilvl="1" w:tplc="04100003" w:tentative="1">
      <w:start w:val="1"/>
      <w:numFmt w:val="bullet"/>
      <w:lvlText w:val="o"/>
      <w:lvlJc w:val="left"/>
      <w:pPr>
        <w:tabs>
          <w:tab w:val="num" w:pos="1795"/>
        </w:tabs>
        <w:ind w:left="1795" w:hanging="360"/>
      </w:pPr>
      <w:rPr>
        <w:rFonts w:ascii="Courier New" w:hAnsi="Courier New" w:cs="Courier New" w:hint="default"/>
      </w:rPr>
    </w:lvl>
    <w:lvl w:ilvl="2" w:tplc="04100005" w:tentative="1">
      <w:start w:val="1"/>
      <w:numFmt w:val="bullet"/>
      <w:lvlText w:val=""/>
      <w:lvlJc w:val="left"/>
      <w:pPr>
        <w:tabs>
          <w:tab w:val="num" w:pos="2515"/>
        </w:tabs>
        <w:ind w:left="2515" w:hanging="360"/>
      </w:pPr>
      <w:rPr>
        <w:rFonts w:ascii="Wingdings" w:hAnsi="Wingdings" w:hint="default"/>
      </w:rPr>
    </w:lvl>
    <w:lvl w:ilvl="3" w:tplc="04100001" w:tentative="1">
      <w:start w:val="1"/>
      <w:numFmt w:val="bullet"/>
      <w:lvlText w:val=""/>
      <w:lvlJc w:val="left"/>
      <w:pPr>
        <w:tabs>
          <w:tab w:val="num" w:pos="3235"/>
        </w:tabs>
        <w:ind w:left="3235" w:hanging="360"/>
      </w:pPr>
      <w:rPr>
        <w:rFonts w:ascii="Symbol" w:hAnsi="Symbol" w:hint="default"/>
      </w:rPr>
    </w:lvl>
    <w:lvl w:ilvl="4" w:tplc="04100003" w:tentative="1">
      <w:start w:val="1"/>
      <w:numFmt w:val="bullet"/>
      <w:lvlText w:val="o"/>
      <w:lvlJc w:val="left"/>
      <w:pPr>
        <w:tabs>
          <w:tab w:val="num" w:pos="3955"/>
        </w:tabs>
        <w:ind w:left="3955" w:hanging="360"/>
      </w:pPr>
      <w:rPr>
        <w:rFonts w:ascii="Courier New" w:hAnsi="Courier New" w:cs="Courier New" w:hint="default"/>
      </w:rPr>
    </w:lvl>
    <w:lvl w:ilvl="5" w:tplc="04100005" w:tentative="1">
      <w:start w:val="1"/>
      <w:numFmt w:val="bullet"/>
      <w:lvlText w:val=""/>
      <w:lvlJc w:val="left"/>
      <w:pPr>
        <w:tabs>
          <w:tab w:val="num" w:pos="4675"/>
        </w:tabs>
        <w:ind w:left="4675" w:hanging="360"/>
      </w:pPr>
      <w:rPr>
        <w:rFonts w:ascii="Wingdings" w:hAnsi="Wingdings" w:hint="default"/>
      </w:rPr>
    </w:lvl>
    <w:lvl w:ilvl="6" w:tplc="04100001" w:tentative="1">
      <w:start w:val="1"/>
      <w:numFmt w:val="bullet"/>
      <w:lvlText w:val=""/>
      <w:lvlJc w:val="left"/>
      <w:pPr>
        <w:tabs>
          <w:tab w:val="num" w:pos="5395"/>
        </w:tabs>
        <w:ind w:left="5395" w:hanging="360"/>
      </w:pPr>
      <w:rPr>
        <w:rFonts w:ascii="Symbol" w:hAnsi="Symbol" w:hint="default"/>
      </w:rPr>
    </w:lvl>
    <w:lvl w:ilvl="7" w:tplc="04100003" w:tentative="1">
      <w:start w:val="1"/>
      <w:numFmt w:val="bullet"/>
      <w:lvlText w:val="o"/>
      <w:lvlJc w:val="left"/>
      <w:pPr>
        <w:tabs>
          <w:tab w:val="num" w:pos="6115"/>
        </w:tabs>
        <w:ind w:left="6115" w:hanging="360"/>
      </w:pPr>
      <w:rPr>
        <w:rFonts w:ascii="Courier New" w:hAnsi="Courier New" w:cs="Courier New" w:hint="default"/>
      </w:rPr>
    </w:lvl>
    <w:lvl w:ilvl="8" w:tplc="04100005" w:tentative="1">
      <w:start w:val="1"/>
      <w:numFmt w:val="bullet"/>
      <w:lvlText w:val=""/>
      <w:lvlJc w:val="left"/>
      <w:pPr>
        <w:tabs>
          <w:tab w:val="num" w:pos="6835"/>
        </w:tabs>
        <w:ind w:left="6835" w:hanging="360"/>
      </w:pPr>
      <w:rPr>
        <w:rFonts w:ascii="Wingdings" w:hAnsi="Wingdings" w:hint="default"/>
      </w:rPr>
    </w:lvl>
  </w:abstractNum>
  <w:abstractNum w:abstractNumId="6">
    <w:nsid w:val="7C6F7821"/>
    <w:multiLevelType w:val="hybridMultilevel"/>
    <w:tmpl w:val="A168A5C2"/>
    <w:lvl w:ilvl="0" w:tplc="04100001">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hint="default"/>
      </w:rPr>
    </w:lvl>
    <w:lvl w:ilvl="8" w:tplc="04100005" w:tentative="1">
      <w:start w:val="1"/>
      <w:numFmt w:val="bullet"/>
      <w:lvlText w:val=""/>
      <w:lvlJc w:val="left"/>
      <w:pPr>
        <w:ind w:left="7272"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359B3"/>
    <w:rsid w:val="00030F06"/>
    <w:rsid w:val="000551C1"/>
    <w:rsid w:val="000A23D0"/>
    <w:rsid w:val="000A6408"/>
    <w:rsid w:val="001062B7"/>
    <w:rsid w:val="001602DA"/>
    <w:rsid w:val="001A7E41"/>
    <w:rsid w:val="001B34D4"/>
    <w:rsid w:val="001B3D4A"/>
    <w:rsid w:val="002001EF"/>
    <w:rsid w:val="002359B3"/>
    <w:rsid w:val="00242352"/>
    <w:rsid w:val="00243AB3"/>
    <w:rsid w:val="00295C05"/>
    <w:rsid w:val="002E15B8"/>
    <w:rsid w:val="002E2BF9"/>
    <w:rsid w:val="00324D1E"/>
    <w:rsid w:val="003314FA"/>
    <w:rsid w:val="003976E6"/>
    <w:rsid w:val="003B0F3B"/>
    <w:rsid w:val="003E6072"/>
    <w:rsid w:val="003E69E3"/>
    <w:rsid w:val="003F02EF"/>
    <w:rsid w:val="00445D30"/>
    <w:rsid w:val="004A1702"/>
    <w:rsid w:val="004B2FCC"/>
    <w:rsid w:val="0059111A"/>
    <w:rsid w:val="005E4F27"/>
    <w:rsid w:val="00630612"/>
    <w:rsid w:val="0065661C"/>
    <w:rsid w:val="00656FD9"/>
    <w:rsid w:val="00662D03"/>
    <w:rsid w:val="00671058"/>
    <w:rsid w:val="00672F3A"/>
    <w:rsid w:val="006C59F3"/>
    <w:rsid w:val="006D0254"/>
    <w:rsid w:val="006E3ABE"/>
    <w:rsid w:val="007079BB"/>
    <w:rsid w:val="007745ED"/>
    <w:rsid w:val="007802C9"/>
    <w:rsid w:val="0079681C"/>
    <w:rsid w:val="007D404F"/>
    <w:rsid w:val="00823856"/>
    <w:rsid w:val="008A1A29"/>
    <w:rsid w:val="008A5801"/>
    <w:rsid w:val="00934152"/>
    <w:rsid w:val="00950022"/>
    <w:rsid w:val="00953CA4"/>
    <w:rsid w:val="00965042"/>
    <w:rsid w:val="0097033B"/>
    <w:rsid w:val="009B0954"/>
    <w:rsid w:val="009B1F2A"/>
    <w:rsid w:val="00A15019"/>
    <w:rsid w:val="00A361D0"/>
    <w:rsid w:val="00A40979"/>
    <w:rsid w:val="00A57A32"/>
    <w:rsid w:val="00B071F1"/>
    <w:rsid w:val="00B221F0"/>
    <w:rsid w:val="00B52CFF"/>
    <w:rsid w:val="00B645C6"/>
    <w:rsid w:val="00B84BCD"/>
    <w:rsid w:val="00B874FB"/>
    <w:rsid w:val="00BB72D8"/>
    <w:rsid w:val="00BB7A4F"/>
    <w:rsid w:val="00BC7EF3"/>
    <w:rsid w:val="00C91ABB"/>
    <w:rsid w:val="00C972ED"/>
    <w:rsid w:val="00CA63EF"/>
    <w:rsid w:val="00CB3B9C"/>
    <w:rsid w:val="00CB6136"/>
    <w:rsid w:val="00CF649D"/>
    <w:rsid w:val="00D014DD"/>
    <w:rsid w:val="00D47985"/>
    <w:rsid w:val="00D54338"/>
    <w:rsid w:val="00D5726F"/>
    <w:rsid w:val="00D82276"/>
    <w:rsid w:val="00D83F29"/>
    <w:rsid w:val="00DA7A88"/>
    <w:rsid w:val="00DC19A0"/>
    <w:rsid w:val="00DD7E9C"/>
    <w:rsid w:val="00E21D7B"/>
    <w:rsid w:val="00E247A8"/>
    <w:rsid w:val="00E3239F"/>
    <w:rsid w:val="00E35D52"/>
    <w:rsid w:val="00E8041C"/>
    <w:rsid w:val="00E87A8B"/>
    <w:rsid w:val="00E87DDF"/>
    <w:rsid w:val="00EE4526"/>
    <w:rsid w:val="00EF721A"/>
    <w:rsid w:val="00F029E1"/>
    <w:rsid w:val="00F0588B"/>
    <w:rsid w:val="00F1268D"/>
    <w:rsid w:val="00F567F1"/>
    <w:rsid w:val="00FB099F"/>
    <w:rsid w:val="00FE56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7A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87A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7A8B"/>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9B0954"/>
    <w:pPr>
      <w:tabs>
        <w:tab w:val="center" w:pos="4819"/>
        <w:tab w:val="right" w:pos="9638"/>
      </w:tabs>
    </w:pPr>
  </w:style>
  <w:style w:type="character" w:customStyle="1" w:styleId="IntestazioneCarattere">
    <w:name w:val="Intestazione Carattere"/>
    <w:basedOn w:val="Carpredefinitoparagrafo"/>
    <w:link w:val="Intestazione"/>
    <w:uiPriority w:val="99"/>
    <w:rsid w:val="009B095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B0954"/>
    <w:pPr>
      <w:tabs>
        <w:tab w:val="center" w:pos="4819"/>
        <w:tab w:val="right" w:pos="9638"/>
      </w:tabs>
    </w:pPr>
  </w:style>
  <w:style w:type="character" w:customStyle="1" w:styleId="PidipaginaCarattere">
    <w:name w:val="Piè di pagina Carattere"/>
    <w:basedOn w:val="Carpredefinitoparagrafo"/>
    <w:link w:val="Pidipagina"/>
    <w:uiPriority w:val="99"/>
    <w:rsid w:val="009B0954"/>
    <w:rPr>
      <w:rFonts w:ascii="Times New Roman" w:eastAsia="Times New Roman" w:hAnsi="Times New Roman" w:cs="Times New Roman"/>
      <w:sz w:val="24"/>
      <w:szCs w:val="24"/>
      <w:lang w:eastAsia="it-IT"/>
    </w:rPr>
  </w:style>
  <w:style w:type="paragraph" w:customStyle="1" w:styleId="Stile">
    <w:name w:val="Stile"/>
    <w:rsid w:val="000551C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BodyText22">
    <w:name w:val="Body Text 22"/>
    <w:basedOn w:val="Normale"/>
    <w:rsid w:val="000551C1"/>
    <w:pPr>
      <w:widowControl w:val="0"/>
      <w:overflowPunct w:val="0"/>
      <w:autoSpaceDE w:val="0"/>
      <w:autoSpaceDN w:val="0"/>
      <w:adjustRightInd w:val="0"/>
      <w:jc w:val="both"/>
    </w:pPr>
    <w:rPr>
      <w:b/>
      <w:szCs w:val="20"/>
    </w:rPr>
  </w:style>
  <w:style w:type="paragraph" w:styleId="Paragrafoelenco">
    <w:name w:val="List Paragraph"/>
    <w:basedOn w:val="Normale"/>
    <w:uiPriority w:val="34"/>
    <w:qFormat/>
    <w:rsid w:val="00EF7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7A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87A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7A8B"/>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9B0954"/>
    <w:pPr>
      <w:tabs>
        <w:tab w:val="center" w:pos="4819"/>
        <w:tab w:val="right" w:pos="9638"/>
      </w:tabs>
    </w:pPr>
  </w:style>
  <w:style w:type="character" w:customStyle="1" w:styleId="IntestazioneCarattere">
    <w:name w:val="Intestazione Carattere"/>
    <w:basedOn w:val="Carpredefinitoparagrafo"/>
    <w:link w:val="Intestazione"/>
    <w:uiPriority w:val="99"/>
    <w:rsid w:val="009B095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B0954"/>
    <w:pPr>
      <w:tabs>
        <w:tab w:val="center" w:pos="4819"/>
        <w:tab w:val="right" w:pos="9638"/>
      </w:tabs>
    </w:pPr>
  </w:style>
  <w:style w:type="character" w:customStyle="1" w:styleId="PidipaginaCarattere">
    <w:name w:val="Piè di pagina Carattere"/>
    <w:basedOn w:val="Carpredefinitoparagrafo"/>
    <w:link w:val="Pidipagina"/>
    <w:uiPriority w:val="99"/>
    <w:rsid w:val="009B0954"/>
    <w:rPr>
      <w:rFonts w:ascii="Times New Roman" w:eastAsia="Times New Roman" w:hAnsi="Times New Roman" w:cs="Times New Roman"/>
      <w:sz w:val="24"/>
      <w:szCs w:val="24"/>
      <w:lang w:eastAsia="it-IT"/>
    </w:rPr>
  </w:style>
  <w:style w:type="paragraph" w:customStyle="1" w:styleId="Stile">
    <w:name w:val="Stile"/>
    <w:rsid w:val="000551C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BodyText22">
    <w:name w:val="Body Text 22"/>
    <w:basedOn w:val="Normale"/>
    <w:rsid w:val="000551C1"/>
    <w:pPr>
      <w:widowControl w:val="0"/>
      <w:overflowPunct w:val="0"/>
      <w:autoSpaceDE w:val="0"/>
      <w:autoSpaceDN w:val="0"/>
      <w:adjustRightInd w:val="0"/>
      <w:jc w:val="both"/>
    </w:pPr>
    <w:rPr>
      <w:b/>
      <w:szCs w:val="20"/>
    </w:rPr>
  </w:style>
  <w:style w:type="paragraph" w:styleId="Paragrafoelenco">
    <w:name w:val="List Paragraph"/>
    <w:basedOn w:val="Normale"/>
    <w:uiPriority w:val="34"/>
    <w:qFormat/>
    <w:rsid w:val="00EF721A"/>
    <w:pPr>
      <w:ind w:left="720"/>
      <w:contextualSpacing/>
    </w:pPr>
  </w:style>
</w:styles>
</file>

<file path=word/webSettings.xml><?xml version="1.0" encoding="utf-8"?>
<w:webSettings xmlns:r="http://schemas.openxmlformats.org/officeDocument/2006/relationships" xmlns:w="http://schemas.openxmlformats.org/wordprocessingml/2006/main">
  <w:divs>
    <w:div w:id="19505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ebmail.pubblica.istruzione.it/owa/redir.aspx?C=N67InDYsbEiLPu65c03xD3gNlftyb9IINUjae1_2qJerr2senX7Cliob3VNVSI_XGggOWQ4iTRQ.&amp;URL=http%3a%2f%2fwww.basilicata.istruzione.it" TargetMode="External"/><Relationship Id="rId2" Type="http://schemas.openxmlformats.org/officeDocument/2006/relationships/hyperlink" Target="https://webmail.pubblica.istruzione.it/owa/redir.aspx?C=N67InDYsbEiLPu65c03xD3gNlftyb9IINUjae1_2qJerr2senX7Cliob3VNVSI_XGggOWQ4iTRQ.&amp;URL=mailto%3adirezione-basilicata%40istruzione.it" TargetMode="External"/><Relationship Id="rId1" Type="http://schemas.openxmlformats.org/officeDocument/2006/relationships/hyperlink" Target="https://webmail.pubblica.istruzione.it/owa/redir.aspx?C=N67InDYsbEiLPu65c03xD3gNlftyb9IINUjae1_2qJerr2senX7Cliob3VNVSI_XGggOWQ4iTRQ.&amp;URL=mailto%3adrba%40postacert.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BC6B-38CA-4847-9B7A-83CB141B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PC_Bonora</dc:creator>
  <cp:lastModifiedBy>Utente</cp:lastModifiedBy>
  <cp:revision>3</cp:revision>
  <cp:lastPrinted>2016-09-01T12:07:00Z</cp:lastPrinted>
  <dcterms:created xsi:type="dcterms:W3CDTF">2016-09-01T14:16:00Z</dcterms:created>
  <dcterms:modified xsi:type="dcterms:W3CDTF">2016-09-01T17:22:00Z</dcterms:modified>
</cp:coreProperties>
</file>